
<file path=[Content_Types].xml><?xml version="1.0" encoding="utf-8"?>
<Types xmlns="http://schemas.openxmlformats.org/package/2006/content-types">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drawing>
          <wp:inline distT="0" distB="0" distL="114300" distR="114300">
            <wp:extent cx="6073775" cy="8098790"/>
            <wp:effectExtent l="0" t="0" r="3175" b="16510"/>
            <wp:docPr id="5" name="Изображение 5" descr="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тит"/>
                    <pic:cNvPicPr>
                      <a:picLocks noChangeAspect="1"/>
                    </pic:cNvPicPr>
                  </pic:nvPicPr>
                  <pic:blipFill>
                    <a:blip r:embed="rId5"/>
                    <a:srcRect l="4747" t="1420" b="6086"/>
                    <a:stretch>
                      <a:fillRect/>
                    </a:stretch>
                  </pic:blipFill>
                  <pic:spPr>
                    <a:xfrm>
                      <a:off x="0" y="0"/>
                      <a:ext cx="6073775" cy="8098790"/>
                    </a:xfrm>
                    <a:prstGeom prst="rect">
                      <a:avLst/>
                    </a:prstGeom>
                  </pic:spPr>
                </pic:pic>
              </a:graphicData>
            </a:graphic>
          </wp:inline>
        </w:drawing>
      </w:r>
      <w:bookmarkStart w:id="0" w:name="_GoBack"/>
      <w:bookmarkEnd w:id="0"/>
    </w:p>
    <w:p>
      <w:pPr>
        <w:jc w:val="both"/>
        <w:rPr>
          <w:rFonts w:ascii="Times New Roman" w:hAnsi="Times New Roman" w:cs="Times New Roman"/>
          <w:b/>
          <w:bCs/>
          <w:color w:val="000000"/>
          <w:sz w:val="24"/>
          <w:szCs w:val="24"/>
          <w:lang w:val="ru-RU"/>
        </w:rPr>
      </w:pPr>
    </w:p>
    <w:p>
      <w:p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Аналитическая часть</w:t>
      </w:r>
    </w:p>
    <w:p>
      <w:p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I</w:t>
      </w:r>
      <w:r>
        <w:rPr>
          <w:rFonts w:ascii="Times New Roman" w:hAnsi="Times New Roman" w:cs="Times New Roman"/>
          <w:b/>
          <w:bCs/>
          <w:color w:val="000000"/>
          <w:sz w:val="24"/>
          <w:szCs w:val="24"/>
          <w:lang w:val="ru-RU"/>
        </w:rPr>
        <w:t>. Общие сведения об образовательной организации</w:t>
      </w:r>
    </w:p>
    <w:tbl>
      <w:tblPr>
        <w:tblStyle w:val="4"/>
        <w:tblW w:w="9426" w:type="dxa"/>
        <w:tblInd w:w="0" w:type="dxa"/>
        <w:tblLayout w:type="fixed"/>
        <w:tblCellMar>
          <w:top w:w="15" w:type="dxa"/>
          <w:left w:w="15" w:type="dxa"/>
          <w:bottom w:w="15" w:type="dxa"/>
          <w:right w:w="15" w:type="dxa"/>
        </w:tblCellMar>
      </w:tblPr>
      <w:tblGrid>
        <w:gridCol w:w="3170"/>
        <w:gridCol w:w="6256"/>
      </w:tblGrid>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образовательной</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организации</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Муниципальное</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общеобразовательное</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учреждение</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«Дубровская средняя общеобразовательная школа» (МОУ «Дубровская СОШ»)</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Пачина Людмила Леонидовна</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Адрес организации</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618173, Пермский край, Еловский район, село Дуброво, ул.Юбилейная, 1а</w:t>
            </w:r>
          </w:p>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Адрес структурного подразделения «Детский сад с.Дуброво»: 618173, Пермский край, Еловский район, село Дуброво, ул.Юбилейная, 16</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Телефон, факс</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w:t>
            </w:r>
            <w:r>
              <w:rPr>
                <w:rFonts w:ascii="Times New Roman" w:hAnsi="Times New Roman" w:cs="Times New Roman"/>
                <w:color w:val="000000"/>
                <w:sz w:val="24"/>
                <w:szCs w:val="24"/>
                <w:lang w:val="ru-RU"/>
              </w:rPr>
              <w:t>34 296</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32149;   (34 296) 32101</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Адрес электронной почты</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rPr>
            </w:pPr>
            <w:r>
              <w:fldChar w:fldCharType="begin"/>
            </w:r>
            <w:r>
              <w:instrText xml:space="preserve"> HYPERLINK "mailto:dub-schkola@yandex.ru" </w:instrText>
            </w:r>
            <w:r>
              <w:fldChar w:fldCharType="separate"/>
            </w:r>
            <w:r>
              <w:rPr>
                <w:rStyle w:val="5"/>
                <w:rFonts w:ascii="Times New Roman" w:hAnsi="Times New Roman" w:cs="Times New Roman"/>
                <w:sz w:val="24"/>
                <w:szCs w:val="24"/>
              </w:rPr>
              <w:t>dub-schkola@yandex.ru</w:t>
            </w:r>
            <w:r>
              <w:rPr>
                <w:rStyle w:val="5"/>
                <w:rFonts w:ascii="Times New Roman" w:hAnsi="Times New Roman" w:cs="Times New Roman"/>
                <w:sz w:val="24"/>
                <w:szCs w:val="24"/>
              </w:rPr>
              <w:fldChar w:fldCharType="end"/>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Сайт школы</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sz w:val="24"/>
                <w:szCs w:val="24"/>
                <w:lang w:val="ru-RU"/>
              </w:rPr>
            </w:pPr>
            <w:r>
              <w:rPr>
                <w:rFonts w:ascii="Times New Roman" w:hAnsi="Times New Roman" w:cs="Times New Roman"/>
                <w:sz w:val="24"/>
                <w:szCs w:val="24"/>
              </w:rPr>
              <w:t>http://dubrovo.org.ru/</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Учредитель</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val="0"/>
              <w:suppressAutoHyphens/>
              <w:spacing w:after="0"/>
              <w:jc w:val="both"/>
              <w:rPr>
                <w:rFonts w:ascii="Times New Roman" w:hAnsi="Times New Roman" w:eastAsia="SimSun" w:cs="Times New Roman"/>
                <w:kern w:val="1"/>
                <w:sz w:val="24"/>
                <w:szCs w:val="24"/>
                <w:lang w:val="ru-RU" w:eastAsia="hi-IN" w:bidi="hi-IN"/>
              </w:rPr>
            </w:pPr>
            <w:r>
              <w:rPr>
                <w:rFonts w:ascii="Times New Roman" w:hAnsi="Times New Roman" w:cs="Times New Roman"/>
                <w:color w:val="000000"/>
                <w:sz w:val="24"/>
                <w:szCs w:val="24"/>
                <w:lang w:val="ru-RU"/>
              </w:rPr>
              <w:t>Функции и полномочия  Учредителя муниципального учреждения исполняет администрация Еловского муниципального района. Полномочия Учредителя школы осуществляет Отдел образования администрации Еловского муниципального  района.</w:t>
            </w:r>
            <w:r>
              <w:rPr>
                <w:rFonts w:ascii="Times New Roman" w:hAnsi="Times New Roman" w:eastAsia="SimSun" w:cs="Times New Roman"/>
                <w:kern w:val="1"/>
                <w:sz w:val="24"/>
                <w:szCs w:val="24"/>
                <w:lang w:val="ru-RU" w:eastAsia="hi-IN" w:bidi="hi-IN"/>
              </w:rPr>
              <w:t xml:space="preserve">  </w:t>
            </w:r>
          </w:p>
          <w:p>
            <w:pPr>
              <w:widowControl w:val="0"/>
              <w:suppressAutoHyphens/>
              <w:spacing w:after="0"/>
              <w:jc w:val="both"/>
              <w:rPr>
                <w:rFonts w:ascii="Times New Roman" w:hAnsi="Times New Roman" w:eastAsia="SimSun" w:cs="Times New Roman"/>
                <w:kern w:val="1"/>
                <w:sz w:val="24"/>
                <w:szCs w:val="24"/>
                <w:lang w:val="ru-RU" w:eastAsia="hi-IN" w:bidi="hi-IN"/>
              </w:rPr>
            </w:pPr>
            <w:r>
              <w:rPr>
                <w:rFonts w:ascii="Times New Roman" w:hAnsi="Times New Roman" w:eastAsia="SimSun" w:cs="Times New Roman"/>
                <w:kern w:val="1"/>
                <w:sz w:val="24"/>
                <w:szCs w:val="24"/>
                <w:lang w:val="ru-RU" w:eastAsia="hi-IN" w:bidi="hi-IN"/>
              </w:rPr>
              <w:t>Адрес: 618170, Пермский край, с. Елово, ул. Ленина, 32.</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Лицензия</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eastAsia="SimSun" w:cs="Times New Roman"/>
                <w:kern w:val="1"/>
                <w:sz w:val="24"/>
                <w:szCs w:val="24"/>
                <w:shd w:val="clear" w:color="auto" w:fill="FFFFFF"/>
                <w:lang w:val="ru-RU" w:eastAsia="hi-IN" w:bidi="hi-IN"/>
              </w:rPr>
              <w:t>серия 59Л01 №0004031, срок действия  - бессрочно</w:t>
            </w:r>
          </w:p>
        </w:tc>
      </w:tr>
      <w:tr>
        <w:tblPrEx>
          <w:tblCellMar>
            <w:top w:w="15" w:type="dxa"/>
            <w:left w:w="15" w:type="dxa"/>
            <w:bottom w:w="15" w:type="dxa"/>
            <w:right w:w="15" w:type="dxa"/>
          </w:tblCellMar>
        </w:tblPrEx>
        <w:tc>
          <w:tcPr>
            <w:tcW w:w="317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Свидетельство о государственной</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аккредитации</w:t>
            </w:r>
          </w:p>
        </w:tc>
        <w:tc>
          <w:tcPr>
            <w:tcW w:w="625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pStyle w:val="14"/>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выдано </w:t>
            </w:r>
            <w:r>
              <w:rPr>
                <w:rFonts w:ascii="Times New Roman" w:hAnsi="Times New Roman" w:cs="Times New Roman"/>
                <w:color w:val="000000"/>
                <w:sz w:val="24"/>
                <w:szCs w:val="24"/>
                <w:lang w:val="ru-RU"/>
              </w:rPr>
              <w:t>Государственной инспекцией по надзору и контролю в сфере образования Пермского края</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регистрационный № 826  от 12 февраля 2016 года, выданного на срок до 18 июня 2024 года. </w:t>
            </w:r>
          </w:p>
          <w:p>
            <w:pPr>
              <w:pStyle w:val="14"/>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Серия 59 АО1 №0001049</w:t>
            </w:r>
          </w:p>
        </w:tc>
      </w:tr>
    </w:tbl>
    <w:p>
      <w:pPr>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ab/>
      </w:r>
      <w:r>
        <w:rPr>
          <w:rFonts w:ascii="Times New Roman" w:hAnsi="Times New Roman" w:cs="Times New Roman"/>
          <w:color w:val="000000"/>
          <w:sz w:val="24"/>
          <w:szCs w:val="24"/>
          <w:lang w:val="ru-RU"/>
        </w:rPr>
        <w:t>Основным видом деятельности Школы является реализация общеобразовательных программ начального общего, основного общего и</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среднего общего образования. Также Школа реализует образовательную программу дошкольного образования на базе структурного подразделения «Детский сад с.Дуброво».</w:t>
      </w:r>
    </w:p>
    <w:p>
      <w:pPr>
        <w:pStyle w:val="14"/>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II</w:t>
      </w:r>
      <w:r>
        <w:rPr>
          <w:rFonts w:ascii="Times New Roman" w:hAnsi="Times New Roman" w:cs="Times New Roman"/>
          <w:b/>
          <w:bCs/>
          <w:color w:val="000000"/>
          <w:sz w:val="24"/>
          <w:szCs w:val="24"/>
          <w:lang w:val="ru-RU"/>
        </w:rPr>
        <w:t>. Оценка системы управления организацией</w:t>
      </w:r>
    </w:p>
    <w:p>
      <w:pPr>
        <w:widowControl w:val="0"/>
        <w:tabs>
          <w:tab w:val="left" w:pos="900"/>
        </w:tabs>
        <w:suppressAutoHyphens/>
        <w:spacing w:after="0"/>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ab/>
      </w:r>
      <w:r>
        <w:rPr>
          <w:rFonts w:ascii="Times New Roman" w:hAnsi="Times New Roman" w:eastAsia="SimSun" w:cs="Times New Roman"/>
          <w:kern w:val="1"/>
          <w:sz w:val="24"/>
          <w:szCs w:val="24"/>
          <w:shd w:val="clear" w:color="auto" w:fill="FFFFFF"/>
          <w:lang w:val="ru-RU" w:eastAsia="hi-IN" w:bidi="hi-IN"/>
        </w:rPr>
        <w:t xml:space="preserve">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w:t>
      </w:r>
    </w:p>
    <w:tbl>
      <w:tblPr>
        <w:tblStyle w:val="4"/>
        <w:tblW w:w="9677" w:type="dxa"/>
        <w:tblInd w:w="-30" w:type="dxa"/>
        <w:tblLayout w:type="fixed"/>
        <w:tblCellMar>
          <w:top w:w="0" w:type="dxa"/>
          <w:left w:w="108" w:type="dxa"/>
          <w:bottom w:w="0" w:type="dxa"/>
          <w:right w:w="108" w:type="dxa"/>
        </w:tblCellMar>
      </w:tblPr>
      <w:tblGrid>
        <w:gridCol w:w="647"/>
        <w:gridCol w:w="4027"/>
        <w:gridCol w:w="5003"/>
      </w:tblGrid>
      <w:tr>
        <w:tblPrEx>
          <w:tblCellMar>
            <w:top w:w="0" w:type="dxa"/>
            <w:left w:w="108" w:type="dxa"/>
            <w:bottom w:w="0" w:type="dxa"/>
            <w:right w:w="108" w:type="dxa"/>
          </w:tblCellMar>
        </w:tblPrEx>
        <w:trPr>
          <w:trHeight w:val="454" w:hRule="atLeast"/>
        </w:trPr>
        <w:tc>
          <w:tcPr>
            <w:tcW w:w="647" w:type="dxa"/>
            <w:tcBorders>
              <w:top w:val="single" w:color="000000" w:sz="4" w:space="0"/>
              <w:left w:val="single" w:color="000000" w:sz="4" w:space="0"/>
              <w:bottom w:val="single" w:color="000000" w:sz="4" w:space="0"/>
            </w:tcBorders>
            <w:shd w:val="clear" w:color="auto" w:fill="auto"/>
            <w:vAlign w:val="center"/>
          </w:tcPr>
          <w:p>
            <w:pPr>
              <w:widowControl w:val="0"/>
              <w:suppressAutoHyphens/>
              <w:snapToGrid w:val="0"/>
              <w:spacing w:after="0"/>
              <w:ind w:right="1276"/>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w:t>
            </w:r>
          </w:p>
        </w:tc>
        <w:tc>
          <w:tcPr>
            <w:tcW w:w="4027" w:type="dxa"/>
            <w:tcBorders>
              <w:top w:val="single" w:color="000000" w:sz="4" w:space="0"/>
              <w:left w:val="single" w:color="000000" w:sz="4" w:space="0"/>
              <w:bottom w:val="single" w:color="000000" w:sz="4" w:space="0"/>
            </w:tcBorders>
            <w:shd w:val="clear" w:color="auto" w:fill="auto"/>
            <w:vAlign w:val="center"/>
          </w:tcPr>
          <w:p>
            <w:pPr>
              <w:widowControl w:val="0"/>
              <w:tabs>
                <w:tab w:val="left" w:pos="-108"/>
              </w:tabs>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Ф.И.О.</w:t>
            </w:r>
          </w:p>
        </w:tc>
        <w:tc>
          <w:tcPr>
            <w:tcW w:w="5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 xml:space="preserve"> Должность</w:t>
            </w:r>
          </w:p>
        </w:tc>
      </w:tr>
      <w:tr>
        <w:tblPrEx>
          <w:tblCellMar>
            <w:top w:w="0" w:type="dxa"/>
            <w:left w:w="108" w:type="dxa"/>
            <w:bottom w:w="0" w:type="dxa"/>
            <w:right w:w="108" w:type="dxa"/>
          </w:tblCellMar>
        </w:tblPrEx>
        <w:trPr>
          <w:trHeight w:val="454" w:hRule="atLeast"/>
        </w:trPr>
        <w:tc>
          <w:tcPr>
            <w:tcW w:w="647" w:type="dxa"/>
            <w:tcBorders>
              <w:top w:val="single" w:color="000000" w:sz="4" w:space="0"/>
              <w:left w:val="single" w:color="000000" w:sz="4" w:space="0"/>
              <w:bottom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1.</w:t>
            </w:r>
          </w:p>
        </w:tc>
        <w:tc>
          <w:tcPr>
            <w:tcW w:w="4027" w:type="dxa"/>
            <w:tcBorders>
              <w:top w:val="single" w:color="000000" w:sz="4" w:space="0"/>
              <w:left w:val="single" w:color="000000" w:sz="4" w:space="0"/>
              <w:bottom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Пачина Людмила Леонидовна</w:t>
            </w:r>
          </w:p>
        </w:tc>
        <w:tc>
          <w:tcPr>
            <w:tcW w:w="5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Директор</w:t>
            </w:r>
          </w:p>
        </w:tc>
      </w:tr>
      <w:tr>
        <w:tblPrEx>
          <w:tblCellMar>
            <w:top w:w="0" w:type="dxa"/>
            <w:left w:w="108" w:type="dxa"/>
            <w:bottom w:w="0" w:type="dxa"/>
            <w:right w:w="108" w:type="dxa"/>
          </w:tblCellMar>
        </w:tblPrEx>
        <w:trPr>
          <w:trHeight w:val="454" w:hRule="atLeast"/>
        </w:trPr>
        <w:tc>
          <w:tcPr>
            <w:tcW w:w="647" w:type="dxa"/>
            <w:tcBorders>
              <w:top w:val="single" w:color="000000" w:sz="4" w:space="0"/>
              <w:left w:val="single" w:color="000000" w:sz="4" w:space="0"/>
              <w:bottom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2.</w:t>
            </w:r>
          </w:p>
        </w:tc>
        <w:tc>
          <w:tcPr>
            <w:tcW w:w="4027" w:type="dxa"/>
            <w:tcBorders>
              <w:top w:val="single" w:color="000000" w:sz="4" w:space="0"/>
              <w:left w:val="single" w:color="000000" w:sz="4" w:space="0"/>
              <w:bottom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Кобелева Людмила Федоровна</w:t>
            </w:r>
          </w:p>
        </w:tc>
        <w:tc>
          <w:tcPr>
            <w:tcW w:w="5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uppressAutoHyphens/>
              <w:snapToGrid w:val="0"/>
              <w:spacing w:after="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eastAsia="hi-IN" w:bidi="hi-IN"/>
              </w:rPr>
              <w:t>Заместитель директора по УВР</w:t>
            </w:r>
          </w:p>
        </w:tc>
      </w:tr>
    </w:tbl>
    <w:p>
      <w:pPr>
        <w:widowControl w:val="0"/>
        <w:tabs>
          <w:tab w:val="left" w:pos="900"/>
        </w:tabs>
        <w:suppressAutoHyphens/>
        <w:spacing w:after="0"/>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ab/>
      </w:r>
      <w:r>
        <w:rPr>
          <w:rFonts w:ascii="Times New Roman" w:hAnsi="Times New Roman" w:eastAsia="SimSun" w:cs="Times New Roman"/>
          <w:kern w:val="1"/>
          <w:sz w:val="24"/>
          <w:szCs w:val="24"/>
          <w:shd w:val="clear" w:color="auto" w:fill="FFFFFF"/>
          <w:lang w:val="ru-RU" w:eastAsia="hi-IN" w:bidi="hi-IN"/>
        </w:rPr>
        <w:t xml:space="preserve">Общее управление школой осуществляет директор школы в соответствии с действующим законодательством. </w:t>
      </w:r>
    </w:p>
    <w:p>
      <w:pPr>
        <w:widowControl w:val="0"/>
        <w:suppressAutoHyphens/>
        <w:spacing w:after="0"/>
        <w:jc w:val="both"/>
        <w:rPr>
          <w:rFonts w:ascii="Times New Roman" w:hAnsi="Times New Roman" w:eastAsia="SimSun" w:cs="Times New Roman"/>
          <w:kern w:val="1"/>
          <w:sz w:val="24"/>
          <w:szCs w:val="24"/>
          <w:shd w:val="clear" w:color="auto" w:fill="FFFFFF"/>
          <w:lang w:eastAsia="hi-IN" w:bidi="hi-IN"/>
        </w:rPr>
      </w:pPr>
      <w:r>
        <w:rPr>
          <w:rFonts w:ascii="Times New Roman" w:hAnsi="Times New Roman" w:eastAsia="SimSun" w:cs="Times New Roman"/>
          <w:kern w:val="1"/>
          <w:sz w:val="24"/>
          <w:szCs w:val="24"/>
          <w:shd w:val="clear" w:color="auto" w:fill="FFFFFF"/>
          <w:lang w:eastAsia="hi-IN" w:bidi="hi-IN"/>
        </w:rPr>
        <w:t>Органы управления  образовательным учреждением:</w:t>
      </w:r>
    </w:p>
    <w:p>
      <w:pPr>
        <w:widowControl w:val="0"/>
        <w:numPr>
          <w:ilvl w:val="0"/>
          <w:numId w:val="1"/>
        </w:numPr>
        <w:tabs>
          <w:tab w:val="left" w:pos="900"/>
        </w:tabs>
        <w:suppressAutoHyphens/>
        <w:spacing w:before="0" w:beforeAutospacing="0" w:after="0" w:afterAutospacing="0"/>
        <w:jc w:val="both"/>
        <w:rPr>
          <w:rFonts w:ascii="Times New Roman" w:hAnsi="Times New Roman" w:eastAsia="SimSun" w:cs="Times New Roman"/>
          <w:kern w:val="1"/>
          <w:sz w:val="24"/>
          <w:szCs w:val="24"/>
          <w:shd w:val="clear" w:color="auto" w:fill="FFFFFF"/>
          <w:lang w:eastAsia="hi-IN" w:bidi="hi-IN"/>
        </w:rPr>
      </w:pPr>
      <w:r>
        <w:rPr>
          <w:rFonts w:ascii="Times New Roman" w:hAnsi="Times New Roman" w:eastAsia="SimSun" w:cs="Times New Roman"/>
          <w:kern w:val="1"/>
          <w:sz w:val="24"/>
          <w:szCs w:val="24"/>
          <w:shd w:val="clear" w:color="auto" w:fill="FFFFFF"/>
          <w:lang w:eastAsia="hi-IN" w:bidi="hi-IN"/>
        </w:rPr>
        <w:t>Общее собрание  трудового коллектива школы</w:t>
      </w:r>
    </w:p>
    <w:p>
      <w:pPr>
        <w:widowControl w:val="0"/>
        <w:numPr>
          <w:ilvl w:val="0"/>
          <w:numId w:val="1"/>
        </w:numPr>
        <w:tabs>
          <w:tab w:val="left" w:pos="900"/>
        </w:tabs>
        <w:suppressAutoHyphens/>
        <w:spacing w:before="0" w:beforeAutospacing="0" w:after="0" w:afterAutospacing="0"/>
        <w:jc w:val="both"/>
        <w:rPr>
          <w:rFonts w:ascii="Times New Roman" w:hAnsi="Times New Roman" w:eastAsia="SimSun" w:cs="Times New Roman"/>
          <w:kern w:val="1"/>
          <w:sz w:val="24"/>
          <w:szCs w:val="24"/>
          <w:shd w:val="clear" w:color="auto" w:fill="FFFFFF"/>
          <w:lang w:eastAsia="hi-IN" w:bidi="hi-IN"/>
        </w:rPr>
      </w:pPr>
      <w:r>
        <w:rPr>
          <w:rFonts w:ascii="Times New Roman" w:hAnsi="Times New Roman" w:eastAsia="SimSun" w:cs="Times New Roman"/>
          <w:kern w:val="1"/>
          <w:sz w:val="24"/>
          <w:szCs w:val="24"/>
          <w:shd w:val="clear" w:color="auto" w:fill="FFFFFF"/>
          <w:lang w:eastAsia="hi-IN" w:bidi="hi-IN"/>
        </w:rPr>
        <w:t xml:space="preserve">Педагогический совет </w:t>
      </w:r>
    </w:p>
    <w:p>
      <w:pPr>
        <w:widowControl w:val="0"/>
        <w:tabs>
          <w:tab w:val="left" w:pos="900"/>
        </w:tabs>
        <w:suppressAutoHyphens/>
        <w:spacing w:after="0"/>
        <w:ind w:firstLine="540"/>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 xml:space="preserve">   Все перечисленные структуры совместными усилиями решают основные задачи образовательного учреждения и соответствуют Уставу  МОУ «Дубровская СОШ»</w:t>
      </w:r>
    </w:p>
    <w:p>
      <w:pPr>
        <w:pStyle w:val="10"/>
        <w:spacing w:before="0" w:after="0"/>
        <w:ind w:left="-142" w:firstLine="850"/>
        <w:jc w:val="both"/>
        <w:rPr>
          <w:color w:val="000000"/>
          <w:sz w:val="24"/>
          <w:szCs w:val="24"/>
          <w:shd w:val="clear" w:color="auto" w:fill="FFFFFF"/>
          <w:lang w:eastAsia="ru-RU"/>
        </w:rPr>
      </w:pPr>
      <w:r>
        <w:rPr>
          <w:rFonts w:eastAsia="SimSun"/>
          <w:sz w:val="24"/>
          <w:szCs w:val="24"/>
          <w:shd w:val="clear" w:color="auto" w:fill="FFFFFF"/>
          <w:lang w:eastAsia="hi-IN" w:bidi="hi-IN"/>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pPr>
        <w:spacing w:after="0"/>
        <w:ind w:left="-142" w:firstLine="850"/>
        <w:jc w:val="both"/>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shd w:val="clear" w:color="auto" w:fill="FFFFFF"/>
          <w:lang w:val="ru-RU" w:eastAsia="ru-RU"/>
        </w:rPr>
        <w:t>Ведущим принципом управления является согласование интересов субъектов образовательной деятельности: обучающихся, родителей, учителей на основе открытости</w:t>
      </w:r>
      <w:r>
        <w:rPr>
          <w:rFonts w:ascii="Times New Roman" w:hAnsi="Times New Roman" w:eastAsia="Times New Roman" w:cs="Times New Roman"/>
          <w:sz w:val="24"/>
          <w:szCs w:val="24"/>
          <w:shd w:val="clear" w:color="auto" w:fill="FFFFFF"/>
          <w:lang w:eastAsia="ru-RU"/>
        </w:rPr>
        <w:t>  </w:t>
      </w:r>
      <w:r>
        <w:rPr>
          <w:rFonts w:ascii="Times New Roman" w:hAnsi="Times New Roman" w:eastAsia="Times New Roman" w:cs="Times New Roman"/>
          <w:sz w:val="24"/>
          <w:szCs w:val="24"/>
          <w:shd w:val="clear" w:color="auto" w:fill="FFFFFF"/>
          <w:lang w:val="ru-RU" w:eastAsia="ru-RU"/>
        </w:rPr>
        <w:t xml:space="preserve"> и ответственности всех субъектов образовательного процесса за образовательные результаты.</w:t>
      </w:r>
    </w:p>
    <w:p>
      <w:pPr>
        <w:spacing w:after="0"/>
        <w:ind w:firstLine="708"/>
        <w:jc w:val="both"/>
        <w:rPr>
          <w:rFonts w:ascii="Times New Roman" w:hAnsi="Times New Roman" w:eastAsia="Times New Roman" w:cs="Times New Roman"/>
          <w:bCs/>
          <w:sz w:val="24"/>
          <w:szCs w:val="24"/>
          <w:lang w:val="ru-RU" w:eastAsia="ru-RU"/>
        </w:rPr>
      </w:pPr>
      <w:r>
        <w:rPr>
          <w:rFonts w:ascii="Times New Roman" w:hAnsi="Times New Roman" w:eastAsia="Times New Roman" w:cs="Times New Roman"/>
          <w:bCs/>
          <w:sz w:val="24"/>
          <w:szCs w:val="24"/>
          <w:lang w:val="ru-RU" w:eastAsia="ru-RU"/>
        </w:rPr>
        <w:t>Выводы: Существующая система управления образовательной организацией способствует достижению поставленных целей и задач, запросам</w:t>
      </w:r>
      <w:r>
        <w:rPr>
          <w:rFonts w:ascii="Times New Roman" w:hAnsi="Times New Roman" w:eastAsia="Times New Roman" w:cs="Times New Roman"/>
          <w:sz w:val="24"/>
          <w:szCs w:val="24"/>
          <w:lang w:val="ru-RU" w:eastAsia="ru-RU"/>
        </w:rPr>
        <w:t xml:space="preserve"> </w:t>
      </w:r>
      <w:r>
        <w:rPr>
          <w:rFonts w:ascii="Times New Roman" w:hAnsi="Times New Roman" w:eastAsia="Times New Roman" w:cs="Times New Roman"/>
          <w:bCs/>
          <w:sz w:val="24"/>
          <w:szCs w:val="24"/>
          <w:lang w:val="ru-RU" w:eastAsia="ru-RU"/>
        </w:rPr>
        <w:t>участников образовательного процесса, реализации компетенций образовательной организации, закрепленных в ст. 26</w:t>
      </w:r>
      <w:r>
        <w:rPr>
          <w:rFonts w:ascii="Times New Roman" w:hAnsi="Times New Roman" w:eastAsia="Times New Roman" w:cs="Times New Roman"/>
          <w:bCs/>
          <w:sz w:val="24"/>
          <w:szCs w:val="24"/>
          <w:lang w:eastAsia="ru-RU"/>
        </w:rPr>
        <w:t> </w:t>
      </w:r>
      <w:r>
        <w:rPr>
          <w:rFonts w:ascii="Times New Roman" w:hAnsi="Times New Roman" w:eastAsia="Times New Roman" w:cs="Times New Roman"/>
          <w:bCs/>
          <w:sz w:val="24"/>
          <w:szCs w:val="24"/>
          <w:vertAlign w:val="superscript"/>
          <w:lang w:val="ru-RU" w:eastAsia="ru-RU"/>
        </w:rPr>
        <w:t>1</w:t>
      </w:r>
      <w:r>
        <w:rPr>
          <w:rFonts w:ascii="Times New Roman" w:hAnsi="Times New Roman" w:eastAsia="Times New Roman" w:cs="Times New Roman"/>
          <w:bCs/>
          <w:sz w:val="24"/>
          <w:szCs w:val="24"/>
          <w:lang w:eastAsia="ru-RU"/>
        </w:rPr>
        <w:t> </w:t>
      </w:r>
      <w:r>
        <w:rPr>
          <w:rFonts w:ascii="Times New Roman" w:hAnsi="Times New Roman" w:eastAsia="Times New Roman" w:cs="Times New Roman"/>
          <w:bCs/>
          <w:sz w:val="24"/>
          <w:szCs w:val="24"/>
          <w:lang w:val="ru-RU" w:eastAsia="ru-RU"/>
        </w:rPr>
        <w:t>и ст. 28</w:t>
      </w:r>
      <w:r>
        <w:rPr>
          <w:rFonts w:ascii="Times New Roman" w:hAnsi="Times New Roman" w:eastAsia="Times New Roman" w:cs="Times New Roman"/>
          <w:bCs/>
          <w:sz w:val="24"/>
          <w:szCs w:val="24"/>
          <w:lang w:eastAsia="ru-RU"/>
        </w:rPr>
        <w:t> </w:t>
      </w:r>
      <w:r>
        <w:rPr>
          <w:rFonts w:ascii="Times New Roman" w:hAnsi="Times New Roman" w:eastAsia="Times New Roman" w:cs="Times New Roman"/>
          <w:bCs/>
          <w:sz w:val="24"/>
          <w:szCs w:val="24"/>
          <w:vertAlign w:val="superscript"/>
          <w:lang w:val="ru-RU" w:eastAsia="ru-RU"/>
        </w:rPr>
        <w:t>2</w:t>
      </w:r>
      <w:r>
        <w:rPr>
          <w:rFonts w:ascii="Times New Roman" w:hAnsi="Times New Roman" w:eastAsia="Times New Roman" w:cs="Times New Roman"/>
          <w:bCs/>
          <w:sz w:val="24"/>
          <w:szCs w:val="24"/>
          <w:lang w:eastAsia="ru-RU"/>
        </w:rPr>
        <w:t> </w:t>
      </w:r>
      <w:r>
        <w:rPr>
          <w:rFonts w:ascii="Times New Roman" w:hAnsi="Times New Roman" w:eastAsia="Times New Roman" w:cs="Times New Roman"/>
          <w:bCs/>
          <w:sz w:val="24"/>
          <w:szCs w:val="24"/>
          <w:lang w:val="ru-RU" w:eastAsia="ru-RU"/>
        </w:rPr>
        <w:t>Федерального закона № 273-ФЗ от 27.12.2012 «Об образовании в Российской Федерации». Изменения в управлении не планируются.</w:t>
      </w:r>
    </w:p>
    <w:p>
      <w:p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III</w:t>
      </w:r>
      <w:r>
        <w:rPr>
          <w:rFonts w:ascii="Times New Roman" w:hAnsi="Times New Roman" w:cs="Times New Roman"/>
          <w:b/>
          <w:bCs/>
          <w:color w:val="000000"/>
          <w:sz w:val="24"/>
          <w:szCs w:val="24"/>
          <w:lang w:val="ru-RU"/>
        </w:rPr>
        <w:t>. Оценка образовательной деятельности</w:t>
      </w:r>
    </w:p>
    <w:p>
      <w:pPr>
        <w:spacing w:line="240" w:lineRule="exact"/>
        <w:rPr>
          <w:rFonts w:ascii="Times New Roman" w:hAnsi="Times New Roman" w:cs="Times New Roman"/>
          <w:sz w:val="24"/>
          <w:szCs w:val="24"/>
          <w:lang w:val="ru-RU"/>
        </w:rPr>
      </w:pPr>
      <w:r>
        <w:rPr>
          <w:rFonts w:ascii="Times New Roman" w:hAnsi="Times New Roman" w:cs="Times New Roman"/>
          <w:color w:val="000000"/>
          <w:sz w:val="24"/>
          <w:szCs w:val="24"/>
          <w:lang w:val="ru-RU"/>
        </w:rPr>
        <w:tab/>
      </w:r>
      <w:r>
        <w:rPr>
          <w:rFonts w:ascii="Times New Roman" w:hAnsi="Times New Roman" w:cs="Times New Roman"/>
          <w:sz w:val="24"/>
          <w:szCs w:val="24"/>
          <w:lang w:val="ru-RU"/>
        </w:rPr>
        <w:t>Образовательная деятельность организуется в соответствии:</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с</w:t>
      </w:r>
      <w:r>
        <w:rPr>
          <w:rFonts w:ascii="Times New Roman" w:hAnsi="Times New Roman" w:cs="Times New Roman"/>
          <w:sz w:val="24"/>
          <w:szCs w:val="24"/>
        </w:rPr>
        <w:t> </w:t>
      </w:r>
      <w:r>
        <w:fldChar w:fldCharType="begin"/>
      </w:r>
      <w:r>
        <w:instrText xml:space="preserve"> HYPERLINK "https://vip.1zavuch.ru/" \l "/document/99/902389617/" \t "_self" </w:instrText>
      </w:r>
      <w:r>
        <w:fldChar w:fldCharType="separate"/>
      </w:r>
      <w:r>
        <w:rPr>
          <w:rStyle w:val="5"/>
          <w:rFonts w:ascii="Times New Roman" w:hAnsi="Times New Roman" w:cs="Times New Roman"/>
          <w:sz w:val="24"/>
          <w:szCs w:val="24"/>
          <w:lang w:val="ru-RU"/>
        </w:rPr>
        <w:t>Федеральным законом от 29.12.2012 № 273-ФЗ</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«Об образовании в Российской Федерации»;</w:t>
      </w:r>
    </w:p>
    <w:p>
      <w:pPr>
        <w:spacing w:line="240" w:lineRule="exact"/>
        <w:rPr>
          <w:rFonts w:ascii="Times New Roman" w:hAnsi="Times New Roman" w:cs="Times New Roman"/>
          <w:sz w:val="24"/>
          <w:szCs w:val="24"/>
          <w:lang w:val="ru-RU"/>
        </w:rPr>
      </w:pPr>
      <w:r>
        <w:fldChar w:fldCharType="begin"/>
      </w:r>
      <w:r>
        <w:instrText xml:space="preserve"> HYPERLINK "https://vip.1zavuch.ru/" \l "/document/99/607175842/" \t "_self" </w:instrText>
      </w:r>
      <w:r>
        <w:fldChar w:fldCharType="separate"/>
      </w:r>
      <w:r>
        <w:rPr>
          <w:rStyle w:val="5"/>
          <w:rFonts w:ascii="Times New Roman" w:hAnsi="Times New Roman" w:cs="Times New Roman"/>
          <w:sz w:val="24"/>
          <w:szCs w:val="24"/>
          <w:lang w:val="ru-RU"/>
        </w:rPr>
        <w:t>приказом Минпросвещения России от 31.05.2021 № 286</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«Об утверждении федерального государственного образовательного стандарта начального общего образования»;</w:t>
      </w:r>
    </w:p>
    <w:p>
      <w:pPr>
        <w:spacing w:line="240" w:lineRule="exact"/>
        <w:rPr>
          <w:rFonts w:ascii="Times New Roman" w:hAnsi="Times New Roman" w:cs="Times New Roman"/>
          <w:sz w:val="24"/>
          <w:szCs w:val="24"/>
          <w:lang w:val="ru-RU"/>
        </w:rPr>
      </w:pPr>
      <w:r>
        <w:fldChar w:fldCharType="begin"/>
      </w:r>
      <w:r>
        <w:instrText xml:space="preserve"> HYPERLINK "https://vip.1zavuch.ru/" \l "/document/99/607175848/" \t "_self" </w:instrText>
      </w:r>
      <w:r>
        <w:fldChar w:fldCharType="separate"/>
      </w:r>
      <w:r>
        <w:rPr>
          <w:rStyle w:val="5"/>
          <w:rFonts w:ascii="Times New Roman" w:hAnsi="Times New Roman" w:cs="Times New Roman"/>
          <w:sz w:val="24"/>
          <w:szCs w:val="24"/>
          <w:lang w:val="ru-RU"/>
        </w:rPr>
        <w:t>приказом Минпросвещения России от 31.05.2021 № 287</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«Об утверждении федерального государственного образовательного стандарта основного общего образования»;</w:t>
      </w:r>
    </w:p>
    <w:p>
      <w:pPr>
        <w:spacing w:line="240" w:lineRule="exact"/>
        <w:rPr>
          <w:rFonts w:ascii="Times New Roman" w:hAnsi="Times New Roman" w:cs="Times New Roman"/>
          <w:sz w:val="24"/>
          <w:szCs w:val="24"/>
          <w:lang w:val="ru-RU"/>
        </w:rPr>
      </w:pPr>
      <w:r>
        <w:fldChar w:fldCharType="begin"/>
      </w:r>
      <w:r>
        <w:instrText xml:space="preserve"> HYPERLINK "https://vip.1zavuch.ru/" \l "/document/99/902180656/" \t "_self" </w:instrText>
      </w:r>
      <w:r>
        <w:fldChar w:fldCharType="separate"/>
      </w:r>
      <w:r>
        <w:rPr>
          <w:rStyle w:val="5"/>
          <w:rFonts w:ascii="Times New Roman" w:hAnsi="Times New Roman" w:cs="Times New Roman"/>
          <w:sz w:val="24"/>
          <w:szCs w:val="24"/>
          <w:lang w:val="ru-RU"/>
        </w:rPr>
        <w:t>приказом Минобрнауки от 06.10.2009 № 373</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«Об утверждении и введении в действие федерального государственного образовательного стандарта начального общего образования»;</w:t>
      </w:r>
    </w:p>
    <w:p>
      <w:pPr>
        <w:spacing w:line="240" w:lineRule="exact"/>
        <w:rPr>
          <w:rFonts w:ascii="Times New Roman" w:hAnsi="Times New Roman" w:cs="Times New Roman"/>
          <w:sz w:val="24"/>
          <w:szCs w:val="24"/>
          <w:lang w:val="ru-RU"/>
        </w:rPr>
      </w:pPr>
      <w:r>
        <w:fldChar w:fldCharType="begin"/>
      </w:r>
      <w:r>
        <w:instrText xml:space="preserve"> HYPERLINK "https://vip.1zavuch.ru/" \l "/document/99/902254916/" \t "_self" </w:instrText>
      </w:r>
      <w:r>
        <w:fldChar w:fldCharType="separate"/>
      </w:r>
      <w:r>
        <w:rPr>
          <w:rStyle w:val="5"/>
          <w:rFonts w:ascii="Times New Roman" w:hAnsi="Times New Roman" w:cs="Times New Roman"/>
          <w:sz w:val="24"/>
          <w:szCs w:val="24"/>
          <w:lang w:val="ru-RU"/>
        </w:rPr>
        <w:t>приказом Минобрнауки от 17.12.2010 № 1897</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«Об утверждении федерального государственного образовательного стандарта основного общего образования»;</w:t>
      </w:r>
    </w:p>
    <w:p>
      <w:pPr>
        <w:spacing w:line="240" w:lineRule="exact"/>
        <w:rPr>
          <w:rFonts w:ascii="Times New Roman" w:hAnsi="Times New Roman" w:cs="Times New Roman"/>
          <w:sz w:val="24"/>
          <w:szCs w:val="24"/>
          <w:lang w:val="ru-RU"/>
        </w:rPr>
      </w:pPr>
      <w:r>
        <w:fldChar w:fldCharType="begin"/>
      </w:r>
      <w:r>
        <w:instrText xml:space="preserve"> HYPERLINK "https://vip.1zavuch.ru/" \l "/document/99/902350579/" \t "_self" </w:instrText>
      </w:r>
      <w:r>
        <w:fldChar w:fldCharType="separate"/>
      </w:r>
      <w:r>
        <w:rPr>
          <w:rStyle w:val="5"/>
          <w:rFonts w:ascii="Times New Roman" w:hAnsi="Times New Roman" w:cs="Times New Roman"/>
          <w:sz w:val="24"/>
          <w:szCs w:val="24"/>
          <w:lang w:val="ru-RU"/>
        </w:rPr>
        <w:t>приказом Минобрнауки от 17.05.2012 № 413</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«Об утверждении федерального государственного образовательного стандарта среднего общего образования»;</w:t>
      </w:r>
    </w:p>
    <w:p>
      <w:pPr>
        <w:spacing w:line="240" w:lineRule="exact"/>
        <w:rPr>
          <w:rFonts w:ascii="Times New Roman" w:hAnsi="Times New Roman" w:cs="Times New Roman"/>
          <w:sz w:val="24"/>
          <w:szCs w:val="24"/>
          <w:lang w:val="ru-RU"/>
        </w:rPr>
      </w:pPr>
      <w:r>
        <w:fldChar w:fldCharType="begin"/>
      </w:r>
      <w:r>
        <w:instrText xml:space="preserve"> HYPERLINK "https://vip.1zavuch.ru/" \l "/document/99/566085656/" \t "_self" </w:instrText>
      </w:r>
      <w:r>
        <w:fldChar w:fldCharType="separate"/>
      </w:r>
      <w:r>
        <w:rPr>
          <w:rStyle w:val="5"/>
          <w:rFonts w:ascii="Times New Roman" w:hAnsi="Times New Roman" w:cs="Times New Roman"/>
          <w:sz w:val="24"/>
          <w:szCs w:val="24"/>
          <w:lang w:val="ru-RU"/>
        </w:rPr>
        <w:t>СП 2.4.3648-20</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«Санитарно-эпидемиологические требования к организациям воспитания и обучения, отдыха и оздоровления детей и молодежи»;</w:t>
      </w:r>
    </w:p>
    <w:p>
      <w:pPr>
        <w:spacing w:line="240" w:lineRule="exact"/>
        <w:rPr>
          <w:rFonts w:ascii="Times New Roman" w:hAnsi="Times New Roman" w:cs="Times New Roman"/>
          <w:sz w:val="24"/>
          <w:szCs w:val="24"/>
          <w:lang w:val="ru-RU"/>
        </w:rPr>
      </w:pPr>
      <w:r>
        <w:fldChar w:fldCharType="begin"/>
      </w:r>
      <w:r>
        <w:instrText xml:space="preserve"> HYPERLINK "https://vip.1zavuch.ru/" \l "/document/99/573500115/" \t "_self" </w:instrText>
      </w:r>
      <w:r>
        <w:fldChar w:fldCharType="separate"/>
      </w:r>
      <w:r>
        <w:rPr>
          <w:rStyle w:val="5"/>
          <w:rFonts w:ascii="Times New Roman" w:hAnsi="Times New Roman" w:cs="Times New Roman"/>
          <w:sz w:val="24"/>
          <w:szCs w:val="24"/>
          <w:lang w:val="ru-RU"/>
        </w:rPr>
        <w:t>СанПиН 1.2.3685-21</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«Гигиенические нормативы и требования к обеспечению безопасности и (или) безвредности для человека факторов среды обитания» (действуют с 01.03.2021);</w:t>
      </w:r>
    </w:p>
    <w:p>
      <w:pPr>
        <w:spacing w:line="240" w:lineRule="exact"/>
        <w:rPr>
          <w:rFonts w:ascii="Times New Roman" w:hAnsi="Times New Roman" w:cs="Times New Roman"/>
          <w:sz w:val="24"/>
          <w:szCs w:val="24"/>
          <w:lang w:val="ru-RU"/>
        </w:rPr>
      </w:pPr>
      <w:r>
        <w:fldChar w:fldCharType="begin"/>
      </w:r>
      <w:r>
        <w:instrText xml:space="preserve"> HYPERLINK "https://vip.1zavuch.ru/" \l "/document/99/565231806/" \t "_self" </w:instrText>
      </w:r>
      <w:r>
        <w:fldChar w:fldCharType="separate"/>
      </w:r>
      <w:r>
        <w:rPr>
          <w:rStyle w:val="5"/>
          <w:rFonts w:ascii="Times New Roman" w:hAnsi="Times New Roman" w:cs="Times New Roman"/>
          <w:sz w:val="24"/>
          <w:szCs w:val="24"/>
          <w:lang w:val="ru-RU"/>
        </w:rPr>
        <w:t>СП 3.1/2.4.3598-20</w:t>
      </w:r>
      <w:r>
        <w:rPr>
          <w:rStyle w:val="5"/>
          <w:rFonts w:ascii="Times New Roman" w:hAnsi="Times New Roman" w:cs="Times New Roman"/>
          <w:sz w:val="24"/>
          <w:szCs w:val="24"/>
          <w:lang w:val="ru-RU"/>
        </w:rPr>
        <w:fldChar w:fldCharType="end"/>
      </w:r>
      <w:r>
        <w:rPr>
          <w:rFonts w:ascii="Times New Roman" w:hAnsi="Times New Roman" w:cs="Times New Roman"/>
          <w:sz w:val="24"/>
          <w:szCs w:val="24"/>
        </w:rPr>
        <w:t> </w:t>
      </w:r>
      <w:r>
        <w:rPr>
          <w:rFonts w:ascii="Times New Roman" w:hAnsi="Times New Roman" w:cs="Times New Roman"/>
          <w:sz w:val="24"/>
          <w:szCs w:val="24"/>
          <w:lang w:val="ru-RU"/>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ascii="Times New Roman" w:hAnsi="Times New Roman" w:cs="Times New Roman"/>
          <w:sz w:val="24"/>
          <w:szCs w:val="24"/>
        </w:rPr>
        <w:t>COVID</w:t>
      </w:r>
      <w:r>
        <w:rPr>
          <w:rFonts w:ascii="Times New Roman" w:hAnsi="Times New Roman" w:cs="Times New Roman"/>
          <w:sz w:val="24"/>
          <w:szCs w:val="24"/>
          <w:lang w:val="ru-RU"/>
        </w:rPr>
        <w:t>-19)»;</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расписанием занятий.</w:t>
      </w:r>
    </w:p>
    <w:p>
      <w:pPr>
        <w:spacing w:line="240" w:lineRule="exact"/>
        <w:rPr>
          <w:rFonts w:ascii="Times New Roman" w:hAnsi="Times New Roman" w:cs="Times New Roman"/>
          <w:color w:val="000000"/>
          <w:sz w:val="24"/>
          <w:szCs w:val="24"/>
          <w:lang w:val="ru-RU"/>
        </w:rPr>
      </w:pPr>
      <w:r>
        <w:rPr>
          <w:rFonts w:ascii="Times New Roman" w:hAnsi="Times New Roman" w:cs="Times New Roman"/>
          <w:sz w:val="24"/>
          <w:szCs w:val="24"/>
          <w:lang w:val="ru-RU"/>
        </w:rPr>
        <w:t>Учебные</w:t>
      </w:r>
      <w:r>
        <w:rPr>
          <w:rFonts w:ascii="Times New Roman" w:hAnsi="Times New Roman" w:cs="Times New Roman"/>
          <w:sz w:val="24"/>
          <w:szCs w:val="24"/>
        </w:rPr>
        <w:t> </w:t>
      </w:r>
      <w:r>
        <w:rPr>
          <w:rFonts w:ascii="Times New Roman" w:hAnsi="Times New Roman" w:cs="Times New Roman"/>
          <w:sz w:val="24"/>
          <w:szCs w:val="24"/>
          <w:lang w:val="ru-RU"/>
        </w:rPr>
        <w:t>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w:t>
      </w:r>
    </w:p>
    <w:p>
      <w:pPr>
        <w:spacing w:line="240" w:lineRule="exact"/>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 обучения:  очная</w:t>
      </w:r>
    </w:p>
    <w:p>
      <w:pPr>
        <w:spacing w:line="240" w:lineRule="exact"/>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Язык обучения: русский</w:t>
      </w:r>
    </w:p>
    <w:p>
      <w:pPr>
        <w:pStyle w:val="14"/>
        <w:spacing w:line="240" w:lineRule="exact"/>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2022  году образовательный процесс в МОУ «Дубровская СОШ» осуществляется в соответствии со следующими основными образовательными программами </w:t>
      </w:r>
      <w:r>
        <w:fldChar w:fldCharType="begin"/>
      </w:r>
      <w:r>
        <w:instrText xml:space="preserve"> HYPERLINK "http://dubrovo.org.ru/index.php/layout/obrazovanie/obrazovatelnaya-programma" </w:instrText>
      </w:r>
      <w:r>
        <w:fldChar w:fldCharType="separate"/>
      </w:r>
      <w:r>
        <w:rPr>
          <w:rStyle w:val="5"/>
          <w:rFonts w:ascii="Times New Roman" w:hAnsi="Times New Roman" w:cs="Times New Roman"/>
          <w:sz w:val="24"/>
          <w:szCs w:val="24"/>
          <w:lang w:val="ru-RU"/>
        </w:rPr>
        <w:t>http://dubrovo.org.ru/index.php/layout/obrazovanie/obrazovatelnaya-programma</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w:t>
      </w:r>
    </w:p>
    <w:p>
      <w:pPr>
        <w:pStyle w:val="14"/>
        <w:spacing w:line="24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Основная образовательная программа ДО </w:t>
      </w:r>
    </w:p>
    <w:p>
      <w:pPr>
        <w:pStyle w:val="14"/>
        <w:spacing w:line="24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Основная образовательная программа НОО (1-4 классы)</w:t>
      </w:r>
    </w:p>
    <w:p>
      <w:pPr>
        <w:pStyle w:val="14"/>
        <w:spacing w:line="24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Основная образовательная программа ООО (5-9 классы)</w:t>
      </w:r>
    </w:p>
    <w:p>
      <w:pPr>
        <w:pStyle w:val="14"/>
        <w:spacing w:line="24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Основная образовательная программа среднего общего образования (11 класс).</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Школа реализует следующие АООП:</w:t>
      </w:r>
    </w:p>
    <w:p>
      <w:pPr>
        <w:pStyle w:val="14"/>
        <w:spacing w:line="240" w:lineRule="exact"/>
        <w:jc w:val="both"/>
        <w:rPr>
          <w:rFonts w:ascii="Times New Roman" w:hAnsi="Times New Roman" w:cs="Times New Roman"/>
          <w:sz w:val="24"/>
          <w:szCs w:val="24"/>
          <w:lang w:val="ru-RU"/>
        </w:rPr>
      </w:pPr>
      <w:r>
        <w:fldChar w:fldCharType="begin"/>
      </w:r>
      <w:r>
        <w:instrText xml:space="preserve"> HYPERLINK "http://dubrovo.org.ru/index.php/layout/obrazovatelnye-standarty/fgos-ovz" </w:instrText>
      </w:r>
      <w:r>
        <w:fldChar w:fldCharType="separate"/>
      </w:r>
      <w:r>
        <w:rPr>
          <w:rStyle w:val="5"/>
          <w:rFonts w:ascii="Times New Roman" w:hAnsi="Times New Roman" w:cs="Times New Roman"/>
          <w:sz w:val="24"/>
          <w:szCs w:val="24"/>
          <w:lang w:val="ru-RU"/>
        </w:rPr>
        <w:t>http://dubrovo.org.ru/index.php/layout/obrazovatelnye-standarty/fgos-ovz</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w:t>
      </w:r>
    </w:p>
    <w:p>
      <w:pPr>
        <w:pStyle w:val="14"/>
        <w:spacing w:line="24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Адаптированная общеобразовательная программа начального общего образования </w:t>
      </w:r>
    </w:p>
    <w:p>
      <w:pPr>
        <w:pStyle w:val="14"/>
        <w:spacing w:line="24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Адаптированная общеобразовательная программа основного общего образования</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 xml:space="preserve">Разработана программа коррекционной работы, включающая коррекционно-развивающие курсы, которые проводят учителя, социальный педагог, психологи и логопеды (по договоренности с ЦППМС  г. Чайковский). Специалистами применяются специальные методы, приемы и средства обучения и коррекционно-логопедической работы. </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Переход на обновленные</w:t>
      </w:r>
      <w:r>
        <w:rPr>
          <w:rFonts w:ascii="Times New Roman" w:hAnsi="Times New Roman" w:cs="Times New Roman"/>
          <w:sz w:val="24"/>
          <w:szCs w:val="24"/>
        </w:rPr>
        <w:t> </w:t>
      </w:r>
      <w:r>
        <w:rPr>
          <w:rFonts w:ascii="Times New Roman" w:hAnsi="Times New Roman" w:cs="Times New Roman"/>
          <w:sz w:val="24"/>
          <w:szCs w:val="24"/>
          <w:lang w:val="ru-RU"/>
        </w:rPr>
        <w:t>ФГОС</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Во втором полугодии 2021/22 учебного года школа проводила подготовительную работу по переходу</w:t>
      </w:r>
      <w:r>
        <w:rPr>
          <w:rFonts w:ascii="Times New Roman" w:hAnsi="Times New Roman" w:cs="Times New Roman"/>
          <w:sz w:val="24"/>
          <w:szCs w:val="24"/>
        </w:rPr>
        <w:t> </w:t>
      </w:r>
      <w:r>
        <w:rPr>
          <w:rFonts w:ascii="Times New Roman" w:hAnsi="Times New Roman" w:cs="Times New Roman"/>
          <w:sz w:val="24"/>
          <w:szCs w:val="24"/>
          <w:lang w:val="ru-RU"/>
        </w:rPr>
        <w:t>с 1 сентября 2022 года на ФГОС начального общего образования, утвержденного</w:t>
      </w:r>
      <w:r>
        <w:rPr>
          <w:rFonts w:ascii="Times New Roman" w:hAnsi="Times New Roman" w:cs="Times New Roman"/>
          <w:sz w:val="24"/>
          <w:szCs w:val="24"/>
        </w:rPr>
        <w:t> </w:t>
      </w:r>
      <w:r>
        <w:fldChar w:fldCharType="begin"/>
      </w:r>
      <w:r>
        <w:instrText xml:space="preserve"> HYPERLINK "https://vip.1zavuch.ru/" \l "/document/99/607175842/" \t "_self" </w:instrText>
      </w:r>
      <w:r>
        <w:fldChar w:fldCharType="separate"/>
      </w:r>
      <w:r>
        <w:rPr>
          <w:rStyle w:val="5"/>
          <w:rFonts w:ascii="Times New Roman" w:hAnsi="Times New Roman" w:cs="Times New Roman"/>
          <w:sz w:val="24"/>
          <w:szCs w:val="24"/>
          <w:lang w:val="ru-RU"/>
        </w:rPr>
        <w:t>приказом Минпросвещения от 31.05.2021 № 286</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 и ФГОС основного общего образования, утвержденного</w:t>
      </w:r>
      <w:r>
        <w:rPr>
          <w:rFonts w:ascii="Times New Roman" w:hAnsi="Times New Roman" w:cs="Times New Roman"/>
          <w:sz w:val="24"/>
          <w:szCs w:val="24"/>
        </w:rPr>
        <w:t> </w:t>
      </w:r>
      <w:r>
        <w:fldChar w:fldCharType="begin"/>
      </w:r>
      <w:r>
        <w:instrText xml:space="preserve"> HYPERLINK "https://vip.1zavuch.ru/" \l "/document/99/607175848/" \t "_self" </w:instrText>
      </w:r>
      <w:r>
        <w:fldChar w:fldCharType="separate"/>
      </w:r>
      <w:r>
        <w:rPr>
          <w:rStyle w:val="5"/>
          <w:rFonts w:ascii="Times New Roman" w:hAnsi="Times New Roman" w:cs="Times New Roman"/>
          <w:sz w:val="24"/>
          <w:szCs w:val="24"/>
          <w:lang w:val="ru-RU"/>
        </w:rPr>
        <w:t>приказом Минпросвещения от 31.05.2021 № 287</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 коллективом была разработана и утвердена дорожная карта, чтобы внедрить новые требования к образовательной деятельности. В том числе были определены сроки разработки основных общеобразовательных программ – начального общего и основного общего образования. Деятельность рабочей группы в 2021–2022 годы по подготовке Школы к постепенному переходу на новые ФГОС НОО и ООО можно оценить как хорошую: мероприятия дорожной карты реализованы на 100</w:t>
      </w:r>
      <w:r>
        <w:rPr>
          <w:rFonts w:ascii="Times New Roman" w:hAnsi="Times New Roman" w:cs="Times New Roman"/>
          <w:sz w:val="24"/>
          <w:szCs w:val="24"/>
        </w:rPr>
        <w:t> </w:t>
      </w:r>
      <w:r>
        <w:rPr>
          <w:rFonts w:ascii="Times New Roman" w:hAnsi="Times New Roman" w:cs="Times New Roman"/>
          <w:sz w:val="24"/>
          <w:szCs w:val="24"/>
          <w:lang w:val="ru-RU"/>
        </w:rPr>
        <w:t>процентов.</w:t>
      </w:r>
    </w:p>
    <w:p>
      <w:pPr>
        <w:spacing w:line="240" w:lineRule="exact"/>
        <w:rPr>
          <w:rFonts w:ascii="Times New Roman" w:hAnsi="Times New Roman" w:cs="Times New Roman"/>
          <w:sz w:val="24"/>
          <w:szCs w:val="24"/>
          <w:lang w:val="ru-RU"/>
        </w:rPr>
      </w:pPr>
      <w:r>
        <w:rPr>
          <w:rFonts w:ascii="Times New Roman" w:hAnsi="Times New Roman" w:cs="Times New Roman"/>
          <w:sz w:val="24"/>
          <w:szCs w:val="24"/>
          <w:lang w:val="ru-RU"/>
        </w:rPr>
        <w:t>С 1 сентября 2022 года школа приступила к реализации обновленного ФГОС начального общего образования, утвержденного</w:t>
      </w:r>
      <w:r>
        <w:rPr>
          <w:rFonts w:ascii="Times New Roman" w:hAnsi="Times New Roman" w:cs="Times New Roman"/>
          <w:sz w:val="24"/>
          <w:szCs w:val="24"/>
        </w:rPr>
        <w:t> </w:t>
      </w:r>
      <w:r>
        <w:fldChar w:fldCharType="begin"/>
      </w:r>
      <w:r>
        <w:instrText xml:space="preserve"> HYPERLINK "https://vip.1zavuch.ru/" \l "/document/99/607175842/" \t "_self" </w:instrText>
      </w:r>
      <w:r>
        <w:fldChar w:fldCharType="separate"/>
      </w:r>
      <w:r>
        <w:rPr>
          <w:rStyle w:val="5"/>
          <w:rFonts w:ascii="Times New Roman" w:hAnsi="Times New Roman" w:cs="Times New Roman"/>
          <w:sz w:val="24"/>
          <w:szCs w:val="24"/>
          <w:lang w:val="ru-RU"/>
        </w:rPr>
        <w:t>приказом Минпросвещения от 31.05.2021 № 286</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 и обновленного ФГОС основного общего образования, утвержденного</w:t>
      </w:r>
      <w:r>
        <w:rPr>
          <w:rFonts w:ascii="Times New Roman" w:hAnsi="Times New Roman" w:cs="Times New Roman"/>
          <w:sz w:val="24"/>
          <w:szCs w:val="24"/>
        </w:rPr>
        <w:t> </w:t>
      </w:r>
      <w:r>
        <w:fldChar w:fldCharType="begin"/>
      </w:r>
      <w:r>
        <w:instrText xml:space="preserve"> HYPERLINK "https://vip.1zavuch.ru/" \l "/document/99/607175848/" \t "_self" </w:instrText>
      </w:r>
      <w:r>
        <w:fldChar w:fldCharType="separate"/>
      </w:r>
      <w:r>
        <w:rPr>
          <w:rStyle w:val="5"/>
          <w:rFonts w:ascii="Times New Roman" w:hAnsi="Times New Roman" w:cs="Times New Roman"/>
          <w:sz w:val="24"/>
          <w:szCs w:val="24"/>
          <w:lang w:val="ru-RU"/>
        </w:rPr>
        <w:t>приказом Минпросвещения от 31.05.2021 № 287</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в 1-х и 5-х классах. Школа разработала и приняла на педагогическом совете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 </w:t>
      </w:r>
      <w:r>
        <w:fldChar w:fldCharType="begin"/>
      </w:r>
      <w:r>
        <w:instrText xml:space="preserve"> HYPERLINK "http://dubrovo.org.ru/index.php/layout/obrazovanie/obrazovatelnaya-programma" </w:instrText>
      </w:r>
      <w:r>
        <w:fldChar w:fldCharType="separate"/>
      </w:r>
      <w:r>
        <w:rPr>
          <w:rStyle w:val="5"/>
          <w:rFonts w:ascii="Times New Roman" w:hAnsi="Times New Roman"/>
          <w:sz w:val="24"/>
          <w:szCs w:val="24"/>
          <w:lang w:val="ru-RU"/>
        </w:rPr>
        <w:t>http://dubrovo.org.ru/index.php/layout/obrazovanie/obrazovatelnaya-programma</w:t>
      </w:r>
      <w:r>
        <w:rPr>
          <w:rStyle w:val="5"/>
          <w:rFonts w:ascii="Times New Roman" w:hAnsi="Times New Roman"/>
          <w:sz w:val="24"/>
          <w:szCs w:val="24"/>
          <w:lang w:val="ru-RU"/>
        </w:rPr>
        <w:fldChar w:fldCharType="end"/>
      </w:r>
    </w:p>
    <w:p>
      <w:pPr>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b/>
          <w:kern w:val="1"/>
          <w:sz w:val="24"/>
          <w:szCs w:val="24"/>
          <w:shd w:val="clear" w:color="auto" w:fill="FFFFFF"/>
          <w:lang w:val="ru-RU" w:eastAsia="hi-IN"/>
        </w:rPr>
        <w:t>Структура школы</w:t>
      </w:r>
      <w:r>
        <w:rPr>
          <w:rFonts w:ascii="Times New Roman" w:hAnsi="Times New Roman" w:cs="Times New Roman"/>
          <w:kern w:val="1"/>
          <w:sz w:val="24"/>
          <w:szCs w:val="24"/>
          <w:shd w:val="clear" w:color="auto" w:fill="FFFFFF"/>
          <w:lang w:val="ru-RU" w:eastAsia="hi-IN"/>
        </w:rPr>
        <w:t>:</w:t>
      </w:r>
    </w:p>
    <w:p>
      <w:pPr>
        <w:pStyle w:val="14"/>
        <w:jc w:val="both"/>
        <w:rPr>
          <w:rFonts w:ascii="Times New Roman" w:hAnsi="Times New Roman" w:cs="Times New Roman"/>
          <w:b/>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Структурное подразделение «Детский сад с.Дуброво» - 1 разновозрастная группа;</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Начальное общее образование (1 – 4 классы) -  4 общеобразовательных класса;</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Основное общее образование (5 – 9 классы) – 5 общеобразовательных классов;</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Среднее (полное) общее образование (11 классы) – 1 общеобразовательный класс ( 1 полугодие 2022 года). 1 сентября 2022 года 10 класс не был сформирован.</w:t>
      </w:r>
    </w:p>
    <w:p>
      <w:pPr>
        <w:pStyle w:val="14"/>
        <w:jc w:val="both"/>
        <w:rPr>
          <w:rFonts w:ascii="Times New Roman" w:hAnsi="Times New Roman" w:eastAsia="SimSun" w:cs="Times New Roman"/>
          <w:b/>
          <w:kern w:val="1"/>
          <w:sz w:val="24"/>
          <w:szCs w:val="24"/>
          <w:shd w:val="clear" w:color="auto" w:fill="FFFFFF"/>
          <w:lang w:val="ru-RU" w:eastAsia="hi-IN" w:bidi="hi-IN"/>
        </w:rPr>
      </w:pPr>
    </w:p>
    <w:p>
      <w:pPr>
        <w:pStyle w:val="14"/>
        <w:jc w:val="both"/>
        <w:rPr>
          <w:rFonts w:ascii="Times New Roman" w:hAnsi="Times New Roman" w:eastAsia="SimSun" w:cs="Times New Roman"/>
          <w:b/>
          <w:sz w:val="24"/>
          <w:szCs w:val="24"/>
          <w:shd w:val="clear" w:color="auto" w:fill="FFFFFF"/>
          <w:lang w:val="ru-RU"/>
        </w:rPr>
      </w:pPr>
      <w:r>
        <w:rPr>
          <w:rFonts w:ascii="Times New Roman" w:hAnsi="Times New Roman" w:eastAsia="SimSun" w:cs="Times New Roman"/>
          <w:b/>
          <w:kern w:val="1"/>
          <w:sz w:val="24"/>
          <w:szCs w:val="24"/>
          <w:shd w:val="clear" w:color="auto" w:fill="FFFFFF"/>
          <w:lang w:val="ru-RU" w:eastAsia="hi-IN" w:bidi="hi-IN"/>
        </w:rPr>
        <w:t xml:space="preserve">Контингент  </w:t>
      </w:r>
      <w:r>
        <w:rPr>
          <w:rFonts w:ascii="Times New Roman" w:hAnsi="Times New Roman" w:eastAsia="SimSun" w:cs="Times New Roman"/>
          <w:b/>
          <w:sz w:val="24"/>
          <w:szCs w:val="24"/>
          <w:shd w:val="clear" w:color="auto" w:fill="FFFFFF"/>
          <w:lang w:val="ru-RU"/>
        </w:rPr>
        <w:t>«Детский сад с.Дуброво» - 13 воспитанников, на конец 2022 г. – 13.</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32"/>
        <w:gridCol w:w="1072"/>
        <w:gridCol w:w="1072"/>
        <w:gridCol w:w="1072"/>
        <w:gridCol w:w="1226"/>
        <w:gridCol w:w="1226"/>
        <w:gridCol w:w="1226"/>
        <w:gridCol w:w="1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32"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Группа</w:t>
            </w:r>
          </w:p>
        </w:tc>
        <w:tc>
          <w:tcPr>
            <w:tcW w:w="1072" w:type="dxa"/>
          </w:tcPr>
          <w:p>
            <w:pPr>
              <w:pStyle w:val="14"/>
              <w:jc w:val="both"/>
              <w:rPr>
                <w:rFonts w:ascii="Times New Roman" w:hAnsi="Times New Roman" w:cs="Times New Roman"/>
                <w:i/>
                <w:sz w:val="24"/>
                <w:szCs w:val="24"/>
              </w:rPr>
            </w:pPr>
            <w:r>
              <w:rPr>
                <w:rFonts w:ascii="Times New Roman" w:hAnsi="Times New Roman" w:cs="Times New Roman"/>
                <w:i/>
                <w:sz w:val="24"/>
                <w:szCs w:val="24"/>
              </w:rPr>
              <w:t>2016-17</w:t>
            </w:r>
          </w:p>
        </w:tc>
        <w:tc>
          <w:tcPr>
            <w:tcW w:w="1072" w:type="dxa"/>
          </w:tcPr>
          <w:p>
            <w:pPr>
              <w:pStyle w:val="14"/>
              <w:jc w:val="both"/>
              <w:rPr>
                <w:rFonts w:ascii="Times New Roman" w:hAnsi="Times New Roman" w:cs="Times New Roman"/>
                <w:i/>
                <w:sz w:val="24"/>
                <w:szCs w:val="24"/>
              </w:rPr>
            </w:pPr>
            <w:r>
              <w:rPr>
                <w:rFonts w:ascii="Times New Roman" w:hAnsi="Times New Roman" w:cs="Times New Roman"/>
                <w:i/>
                <w:sz w:val="24"/>
                <w:szCs w:val="24"/>
              </w:rPr>
              <w:t>2017-18</w:t>
            </w:r>
          </w:p>
        </w:tc>
        <w:tc>
          <w:tcPr>
            <w:tcW w:w="1072"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2018-19</w:t>
            </w:r>
          </w:p>
        </w:tc>
        <w:tc>
          <w:tcPr>
            <w:tcW w:w="1226"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2019-2020</w:t>
            </w:r>
          </w:p>
        </w:tc>
        <w:tc>
          <w:tcPr>
            <w:tcW w:w="1226"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2020-2021</w:t>
            </w:r>
          </w:p>
        </w:tc>
        <w:tc>
          <w:tcPr>
            <w:tcW w:w="1226"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2021-22</w:t>
            </w:r>
          </w:p>
        </w:tc>
        <w:tc>
          <w:tcPr>
            <w:tcW w:w="1130"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2022-2023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2"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Старшая </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130"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2"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Младшая</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130"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32" w:type="dxa"/>
          </w:tcPr>
          <w:p>
            <w:pPr>
              <w:pStyle w:val="14"/>
              <w:jc w:val="both"/>
              <w:rPr>
                <w:rFonts w:ascii="Times New Roman" w:hAnsi="Times New Roman" w:cs="Times New Roman"/>
                <w:sz w:val="24"/>
                <w:szCs w:val="24"/>
              </w:rPr>
            </w:pPr>
            <w:r>
              <w:rPr>
                <w:rFonts w:ascii="Times New Roman" w:hAnsi="Times New Roman" w:cs="Times New Roman"/>
                <w:sz w:val="24"/>
                <w:szCs w:val="24"/>
              </w:rPr>
              <w:t>Итого</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107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1226"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130"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r>
    </w:tbl>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Среднегодовая численность детей в ДОУ в 2022</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 xml:space="preserve">году составила 12 человек, что соответствует санитарным нормам. </w:t>
      </w:r>
    </w:p>
    <w:p>
      <w:pPr>
        <w:pStyle w:val="14"/>
        <w:jc w:val="both"/>
        <w:rPr>
          <w:rFonts w:ascii="Times New Roman" w:hAnsi="Times New Roman" w:eastAsia="SimSun" w:cs="Times New Roman"/>
          <w:b/>
          <w:sz w:val="24"/>
          <w:szCs w:val="24"/>
          <w:shd w:val="clear" w:color="auto" w:fill="FFFFFF"/>
          <w:lang w:val="ru-RU"/>
        </w:rPr>
      </w:pPr>
      <w:r>
        <w:rPr>
          <w:rFonts w:ascii="Times New Roman" w:hAnsi="Times New Roman" w:eastAsia="SimSun" w:cs="Times New Roman"/>
          <w:b/>
          <w:sz w:val="24"/>
          <w:szCs w:val="24"/>
          <w:shd w:val="clear" w:color="auto" w:fill="FFFFFF"/>
          <w:lang w:val="ru-RU"/>
        </w:rPr>
        <w:t>Школа – 88 человек на начало 2022 года, на конец 2022 года - 79.</w:t>
      </w:r>
    </w:p>
    <w:p>
      <w:pPr>
        <w:pStyle w:val="14"/>
        <w:jc w:val="both"/>
        <w:rPr>
          <w:rFonts w:ascii="Times New Roman" w:hAnsi="Times New Roman" w:eastAsia="SimSun" w:cs="Times New Roman"/>
          <w:b/>
          <w:sz w:val="24"/>
          <w:szCs w:val="24"/>
          <w:shd w:val="clear" w:color="auto" w:fill="FFFFFF"/>
          <w:lang w:val="ru-RU"/>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1"/>
        <w:gridCol w:w="1088"/>
        <w:gridCol w:w="1088"/>
        <w:gridCol w:w="1267"/>
        <w:gridCol w:w="1342"/>
        <w:gridCol w:w="1192"/>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 xml:space="preserve">Класс </w:t>
            </w:r>
          </w:p>
        </w:tc>
        <w:tc>
          <w:tcPr>
            <w:tcW w:w="1088" w:type="dxa"/>
          </w:tcPr>
          <w:p>
            <w:pPr>
              <w:pStyle w:val="14"/>
              <w:jc w:val="both"/>
              <w:rPr>
                <w:rFonts w:ascii="Times New Roman" w:hAnsi="Times New Roman" w:cs="Times New Roman"/>
                <w:i/>
                <w:sz w:val="24"/>
                <w:szCs w:val="24"/>
              </w:rPr>
            </w:pPr>
            <w:r>
              <w:rPr>
                <w:rFonts w:ascii="Times New Roman" w:hAnsi="Times New Roman" w:cs="Times New Roman"/>
                <w:i/>
                <w:sz w:val="24"/>
                <w:szCs w:val="24"/>
              </w:rPr>
              <w:t>2017-18</w:t>
            </w:r>
          </w:p>
        </w:tc>
        <w:tc>
          <w:tcPr>
            <w:tcW w:w="1088"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2018-19</w:t>
            </w:r>
          </w:p>
        </w:tc>
        <w:tc>
          <w:tcPr>
            <w:tcW w:w="1267"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2019-2020</w:t>
            </w:r>
          </w:p>
        </w:tc>
        <w:tc>
          <w:tcPr>
            <w:tcW w:w="1342"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2020-2021</w:t>
            </w:r>
          </w:p>
        </w:tc>
        <w:tc>
          <w:tcPr>
            <w:tcW w:w="1192"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2021-22</w:t>
            </w:r>
          </w:p>
        </w:tc>
        <w:tc>
          <w:tcPr>
            <w:tcW w:w="1088" w:type="dxa"/>
          </w:tcPr>
          <w:p>
            <w:pPr>
              <w:pStyle w:val="14"/>
              <w:jc w:val="both"/>
              <w:rPr>
                <w:rFonts w:ascii="Times New Roman" w:hAnsi="Times New Roman" w:cs="Times New Roman"/>
                <w:i/>
                <w:sz w:val="24"/>
                <w:szCs w:val="24"/>
                <w:lang w:val="ru-RU"/>
              </w:rPr>
            </w:pPr>
            <w:r>
              <w:rPr>
                <w:rFonts w:ascii="Times New Roman" w:hAnsi="Times New Roman" w:cs="Times New Roman"/>
                <w:i/>
                <w:sz w:val="24"/>
                <w:szCs w:val="24"/>
                <w:lang w:val="ru-RU"/>
              </w:rPr>
              <w:t>2022-23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1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10</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2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10</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3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12</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4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15</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5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5</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6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8</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7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18</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8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16</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9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8</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10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8</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192" w:type="dxa"/>
          </w:tcPr>
          <w:p>
            <w:pPr>
              <w:pStyle w:val="14"/>
              <w:jc w:val="both"/>
              <w:rPr>
                <w:rFonts w:ascii="Times New Roman" w:hAnsi="Times New Roman" w:cs="Times New Roman"/>
                <w:sz w:val="24"/>
                <w:szCs w:val="24"/>
                <w:lang w:val="ru-RU"/>
              </w:rPr>
            </w:pP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i/>
                <w:sz w:val="24"/>
                <w:szCs w:val="24"/>
              </w:rPr>
            </w:pPr>
            <w:r>
              <w:rPr>
                <w:rFonts w:ascii="Times New Roman" w:hAnsi="Times New Roman" w:cs="Times New Roman"/>
                <w:i/>
                <w:sz w:val="24"/>
                <w:szCs w:val="24"/>
              </w:rPr>
              <w:t>11 класс</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4</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1" w:type="dxa"/>
          </w:tcPr>
          <w:p>
            <w:pPr>
              <w:pStyle w:val="14"/>
              <w:jc w:val="both"/>
              <w:rPr>
                <w:rFonts w:ascii="Times New Roman" w:hAnsi="Times New Roman" w:cs="Times New Roman"/>
                <w:sz w:val="24"/>
                <w:szCs w:val="24"/>
              </w:rPr>
            </w:pPr>
            <w:r>
              <w:rPr>
                <w:rFonts w:ascii="Times New Roman" w:hAnsi="Times New Roman" w:cs="Times New Roman"/>
                <w:sz w:val="24"/>
                <w:szCs w:val="24"/>
              </w:rPr>
              <w:t>Итого</w:t>
            </w:r>
          </w:p>
        </w:tc>
        <w:tc>
          <w:tcPr>
            <w:tcW w:w="1088" w:type="dxa"/>
          </w:tcPr>
          <w:p>
            <w:pPr>
              <w:pStyle w:val="14"/>
              <w:jc w:val="both"/>
              <w:rPr>
                <w:rFonts w:ascii="Times New Roman" w:hAnsi="Times New Roman" w:cs="Times New Roman"/>
                <w:sz w:val="24"/>
                <w:szCs w:val="24"/>
              </w:rPr>
            </w:pPr>
            <w:r>
              <w:rPr>
                <w:rFonts w:ascii="Times New Roman" w:hAnsi="Times New Roman" w:cs="Times New Roman"/>
                <w:sz w:val="24"/>
                <w:szCs w:val="24"/>
              </w:rPr>
              <w:t>113</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127</w:t>
            </w:r>
          </w:p>
        </w:tc>
        <w:tc>
          <w:tcPr>
            <w:tcW w:w="1267"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115</w:t>
            </w:r>
          </w:p>
        </w:tc>
        <w:tc>
          <w:tcPr>
            <w:tcW w:w="134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102</w:t>
            </w:r>
          </w:p>
        </w:tc>
        <w:tc>
          <w:tcPr>
            <w:tcW w:w="11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88</w:t>
            </w:r>
          </w:p>
        </w:tc>
        <w:tc>
          <w:tcPr>
            <w:tcW w:w="1088"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83</w:t>
            </w:r>
          </w:p>
        </w:tc>
      </w:tr>
    </w:tbl>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Среднегодовая численность детей в школе составила 81  человек.</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Средняя наполняемость классов по школе в 2022 учебном году составила 9,2 человека, что соответствует санитарным нормам ведения образовательного процесса. </w:t>
      </w:r>
    </w:p>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Контингент обучающихся снижается, движение учащихся происходит по объективным причинам (снижение рождаемости, переезд родителей).</w:t>
      </w:r>
    </w:p>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Количество детей-инвалидов и детей с ОВЗ:</w:t>
      </w:r>
    </w:p>
    <w:tbl>
      <w:tblPr>
        <w:tblStyle w:val="11"/>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235" w:type="dxa"/>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 xml:space="preserve">Учебный год </w:t>
            </w:r>
          </w:p>
        </w:tc>
        <w:tc>
          <w:tcPr>
            <w:tcW w:w="2835" w:type="dxa"/>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Количество детей-инвалидов</w:t>
            </w:r>
          </w:p>
        </w:tc>
        <w:tc>
          <w:tcPr>
            <w:tcW w:w="2835" w:type="dxa"/>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 xml:space="preserve">Количество детей с ОВЗ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2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 xml:space="preserve">2016-2017 </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2</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 xml:space="preserve">2017-2018 </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2</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 xml:space="preserve">2018-2019 </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4</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 xml:space="preserve">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 xml:space="preserve">2019-2020 </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5</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35" w:type="dxa"/>
            <w:vAlign w:val="center"/>
          </w:tcPr>
          <w:p>
            <w:pPr>
              <w:pStyle w:val="14"/>
              <w:jc w:val="both"/>
              <w:rPr>
                <w:rFonts w:ascii="Times New Roman" w:hAnsi="Times New Roman" w:eastAsia="SimSun" w:cs="Times New Roman"/>
                <w:b/>
                <w:bCs/>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2020-2021</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3</w:t>
            </w:r>
          </w:p>
        </w:tc>
        <w:tc>
          <w:tcPr>
            <w:tcW w:w="2835" w:type="dxa"/>
            <w:vAlign w:val="center"/>
          </w:tcPr>
          <w:p>
            <w:pPr>
              <w:pStyle w:val="14"/>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35" w:type="dxa"/>
            <w:vAlign w:val="center"/>
          </w:tcPr>
          <w:p>
            <w:pPr>
              <w:pStyle w:val="14"/>
              <w:jc w:val="both"/>
              <w:rPr>
                <w:rFonts w:ascii="Times New Roman" w:hAnsi="Times New Roman" w:eastAsia="SimSun" w:cs="Times New Roman"/>
                <w:b/>
                <w:bCs/>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2021-2022</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3</w:t>
            </w:r>
          </w:p>
        </w:tc>
        <w:tc>
          <w:tcPr>
            <w:tcW w:w="2835" w:type="dxa"/>
            <w:vAlign w:val="center"/>
          </w:tcPr>
          <w:p>
            <w:pPr>
              <w:pStyle w:val="14"/>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235" w:type="dxa"/>
            <w:vAlign w:val="center"/>
          </w:tcPr>
          <w:p>
            <w:pPr>
              <w:pStyle w:val="14"/>
              <w:jc w:val="both"/>
              <w:rPr>
                <w:rFonts w:ascii="Times New Roman" w:hAnsi="Times New Roman" w:eastAsia="SimSun" w:cs="Times New Roman"/>
                <w:b/>
                <w:bCs/>
                <w:kern w:val="1"/>
                <w:sz w:val="24"/>
                <w:szCs w:val="24"/>
                <w:shd w:val="clear" w:color="auto" w:fill="FFFFFF"/>
                <w:lang w:val="ru-RU" w:eastAsia="hi-IN" w:bidi="hi-IN"/>
              </w:rPr>
            </w:pPr>
            <w:r>
              <w:rPr>
                <w:rFonts w:ascii="Times New Roman" w:hAnsi="Times New Roman" w:eastAsia="SimSun" w:cs="Times New Roman"/>
                <w:b/>
                <w:bCs/>
                <w:kern w:val="1"/>
                <w:sz w:val="24"/>
                <w:szCs w:val="24"/>
                <w:shd w:val="clear" w:color="auto" w:fill="FFFFFF"/>
                <w:lang w:val="ru-RU" w:eastAsia="hi-IN" w:bidi="hi-IN"/>
              </w:rPr>
              <w:t>2022-23</w:t>
            </w:r>
          </w:p>
        </w:tc>
        <w:tc>
          <w:tcPr>
            <w:tcW w:w="2835" w:type="dxa"/>
            <w:vAlign w:val="center"/>
          </w:tcPr>
          <w:p>
            <w:pPr>
              <w:pStyle w:val="14"/>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2</w:t>
            </w:r>
          </w:p>
        </w:tc>
        <w:tc>
          <w:tcPr>
            <w:tcW w:w="2835" w:type="dxa"/>
            <w:vAlign w:val="center"/>
          </w:tcPr>
          <w:p>
            <w:pPr>
              <w:pStyle w:val="14"/>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9</w:t>
            </w:r>
          </w:p>
        </w:tc>
      </w:tr>
    </w:tbl>
    <w:p>
      <w:pPr>
        <w:pStyle w:val="14"/>
        <w:ind w:left="708"/>
        <w:jc w:val="both"/>
        <w:rPr>
          <w:rFonts w:ascii="Times New Roman" w:hAnsi="Times New Roman" w:eastAsia="SimSun" w:cs="Times New Roman"/>
          <w:kern w:val="1"/>
          <w:sz w:val="24"/>
          <w:szCs w:val="24"/>
          <w:shd w:val="clear" w:color="auto" w:fill="FFFFFF"/>
          <w:lang w:val="ru-RU" w:eastAsia="hi-IN" w:bidi="hi-IN"/>
        </w:rPr>
      </w:pPr>
    </w:p>
    <w:p>
      <w:pPr>
        <w:pStyle w:val="14"/>
        <w:jc w:val="both"/>
        <w:rPr>
          <w:rFonts w:ascii="Times New Roman" w:hAnsi="Times New Roman" w:cs="Times New Roman"/>
          <w:sz w:val="24"/>
          <w:szCs w:val="24"/>
          <w:lang w:val="ru-RU"/>
        </w:rPr>
      </w:pPr>
      <w:r>
        <w:rPr>
          <w:rFonts w:ascii="Times New Roman" w:hAnsi="Times New Roman" w:eastAsia="SimSun" w:cs="Times New Roman"/>
          <w:kern w:val="1"/>
          <w:sz w:val="24"/>
          <w:szCs w:val="24"/>
          <w:shd w:val="clear" w:color="auto" w:fill="FFFFFF"/>
          <w:lang w:val="ru-RU" w:eastAsia="hi-IN" w:bidi="hi-IN"/>
        </w:rPr>
        <w:tab/>
      </w:r>
      <w:r>
        <w:rPr>
          <w:rFonts w:ascii="Times New Roman" w:hAnsi="Times New Roman" w:cs="Times New Roman"/>
          <w:sz w:val="24"/>
          <w:szCs w:val="24"/>
          <w:lang w:val="ru-RU"/>
        </w:rPr>
        <w:t>Со статусом «ребенок-инвалид» дети обучаются по общеобразовательным программам начального общего (3, 4 классы),  среднего общего (11 класс). Все успешно освоили ООП НОО по итогам года переведены в следующий класс, выпускница 11 класса окончила школу.</w:t>
      </w:r>
    </w:p>
    <w:p>
      <w:pPr>
        <w:pStyle w:val="14"/>
        <w:jc w:val="both"/>
        <w:rPr>
          <w:rFonts w:ascii="Times New Roman" w:hAnsi="Times New Roman" w:cs="Times New Roman"/>
          <w:sz w:val="24"/>
          <w:szCs w:val="24"/>
          <w:lang w:val="ru-RU"/>
        </w:rPr>
      </w:pPr>
      <w:r>
        <w:rPr>
          <w:rFonts w:ascii="Times New Roman" w:hAnsi="Times New Roman" w:eastAsia="SimSun" w:cs="Times New Roman"/>
          <w:kern w:val="1"/>
          <w:sz w:val="24"/>
          <w:szCs w:val="24"/>
          <w:shd w:val="clear" w:color="auto" w:fill="FFFFFF"/>
          <w:lang w:val="ru-RU" w:eastAsia="hi-IN" w:bidi="hi-IN"/>
        </w:rPr>
        <w:tab/>
      </w:r>
      <w:r>
        <w:rPr>
          <w:rFonts w:ascii="Times New Roman" w:hAnsi="Times New Roman" w:eastAsia="SimSun" w:cs="Times New Roman"/>
          <w:kern w:val="1"/>
          <w:sz w:val="24"/>
          <w:szCs w:val="24"/>
          <w:shd w:val="clear" w:color="auto" w:fill="FFFFFF"/>
          <w:lang w:val="ru-RU" w:eastAsia="hi-IN" w:bidi="hi-IN"/>
        </w:rPr>
        <w:t xml:space="preserve">В целом сохраняется контингент учащихся с ОВЗ. Школьники переводятся на обучение по </w:t>
      </w:r>
      <w:r>
        <w:rPr>
          <w:rFonts w:ascii="Times New Roman" w:hAnsi="Times New Roman" w:eastAsia="SimSun" w:cs="Times New Roman"/>
          <w:kern w:val="1"/>
          <w:sz w:val="24"/>
          <w:szCs w:val="24"/>
          <w:highlight w:val="none"/>
          <w:shd w:val="clear" w:color="auto" w:fill="FFFFFF"/>
          <w:lang w:val="ru-RU" w:eastAsia="hi-IN" w:bidi="hi-IN"/>
        </w:rPr>
        <w:t>АООП на основании ззаявлений</w:t>
      </w:r>
      <w:r>
        <w:rPr>
          <w:rFonts w:hint="default" w:ascii="Times New Roman" w:hAnsi="Times New Roman" w:eastAsia="SimSun" w:cs="Times New Roman"/>
          <w:kern w:val="1"/>
          <w:sz w:val="24"/>
          <w:szCs w:val="24"/>
          <w:highlight w:val="none"/>
          <w:shd w:val="clear" w:color="auto" w:fill="FFFFFF"/>
          <w:lang w:val="ru-RU" w:eastAsia="hi-IN" w:bidi="hi-IN"/>
        </w:rPr>
        <w:t xml:space="preserve"> родителей (законных представителей) и з</w:t>
      </w:r>
      <w:r>
        <w:rPr>
          <w:rFonts w:ascii="Times New Roman" w:hAnsi="Times New Roman" w:eastAsia="SimSun" w:cs="Times New Roman"/>
          <w:kern w:val="1"/>
          <w:sz w:val="24"/>
          <w:szCs w:val="24"/>
          <w:highlight w:val="none"/>
          <w:shd w:val="clear" w:color="auto" w:fill="FFFFFF"/>
          <w:lang w:val="ru-RU" w:eastAsia="hi-IN" w:bidi="hi-IN"/>
        </w:rPr>
        <w:t xml:space="preserve">аключений  ТПМПК. </w:t>
      </w:r>
      <w:r>
        <w:rPr>
          <w:rFonts w:ascii="Times New Roman" w:hAnsi="Times New Roman" w:cs="Times New Roman"/>
          <w:sz w:val="24"/>
          <w:szCs w:val="24"/>
          <w:lang w:val="ru-RU"/>
        </w:rPr>
        <w:t>В соответствии с Учебным планом АООП проведены  коррекционно-развивающие занятия по предметам, часы выданы в полном объёме. Отмечается положительная динамика предметных результатов, а также 100% вовлеченность уч-ся во внеурочную деятельность.</w:t>
      </w:r>
    </w:p>
    <w:p>
      <w:pPr>
        <w:pStyle w:val="14"/>
        <w:jc w:val="both"/>
        <w:rPr>
          <w:rFonts w:ascii="Times New Roman" w:hAnsi="Times New Roman"/>
          <w:sz w:val="24"/>
          <w:szCs w:val="24"/>
        </w:rPr>
      </w:pPr>
      <w:r>
        <w:rPr>
          <w:rFonts w:ascii="Times New Roman" w:hAnsi="Times New Roman" w:cs="Times New Roman"/>
          <w:b/>
          <w:sz w:val="24"/>
          <w:szCs w:val="24"/>
          <w:lang w:val="ru-RU"/>
        </w:rPr>
        <w:t xml:space="preserve">Режим образовательной деятельности </w:t>
      </w:r>
      <w:r>
        <w:rPr>
          <w:rFonts w:ascii="Times New Roman" w:hAnsi="Times New Roman" w:cs="Times New Roman"/>
          <w:sz w:val="24"/>
          <w:szCs w:val="24"/>
          <w:lang w:val="ru-RU"/>
        </w:rPr>
        <w:t xml:space="preserve">организован согласно годовому календарному учебному графику на учебный год. </w:t>
      </w:r>
      <w:r>
        <w:fldChar w:fldCharType="begin"/>
      </w:r>
      <w:r>
        <w:instrText xml:space="preserve"> HYPERLINK "http://dubrovo.org.ru/index.php/layout/obrazovanie/kalendarnyj-uchebnyj-grafik" </w:instrText>
      </w:r>
      <w:r>
        <w:fldChar w:fldCharType="separate"/>
      </w:r>
      <w:r>
        <w:rPr>
          <w:rStyle w:val="5"/>
          <w:rFonts w:ascii="Times New Roman" w:hAnsi="Times New Roman"/>
          <w:sz w:val="24"/>
          <w:szCs w:val="24"/>
        </w:rPr>
        <w:t>http://dubrovo.org.ru/index.php/layout/obrazovanie/kalendarnyj-uchebnyj-grafik</w:t>
      </w:r>
      <w:r>
        <w:rPr>
          <w:rStyle w:val="5"/>
          <w:rFonts w:ascii="Times New Roman" w:hAnsi="Times New Roman"/>
          <w:sz w:val="24"/>
          <w:szCs w:val="24"/>
        </w:rPr>
        <w:fldChar w:fldCharType="end"/>
      </w:r>
    </w:p>
    <w:p>
      <w:pPr>
        <w:rPr>
          <w:rFonts w:ascii="Times New Roman" w:hAnsi="Times New Roman" w:cs="Times New Roman"/>
          <w:sz w:val="24"/>
          <w:szCs w:val="24"/>
          <w:lang w:val="ru-RU"/>
        </w:rPr>
      </w:pPr>
      <w:r>
        <w:rPr>
          <w:rFonts w:ascii="Times New Roman" w:hAnsi="Times New Roman" w:cs="Times New Roman"/>
          <w:sz w:val="24"/>
          <w:szCs w:val="24"/>
          <w:lang w:val="ru-RU"/>
        </w:rPr>
        <w:t>Применение ЭОР и ЦОР</w:t>
      </w:r>
    </w:p>
    <w:p>
      <w:pPr>
        <w:rPr>
          <w:rFonts w:ascii="Times New Roman" w:hAnsi="Times New Roman" w:cs="Times New Roman"/>
          <w:sz w:val="24"/>
          <w:szCs w:val="24"/>
          <w:lang w:val="ru-RU"/>
        </w:rPr>
      </w:pPr>
      <w:r>
        <w:rPr>
          <w:rFonts w:ascii="Times New Roman" w:hAnsi="Times New Roman" w:cs="Times New Roman"/>
          <w:sz w:val="24"/>
          <w:szCs w:val="24"/>
          <w:lang w:val="ru-RU"/>
        </w:rPr>
        <w:t>Школа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fldChar w:fldCharType="begin"/>
      </w:r>
      <w:r>
        <w:instrText xml:space="preserve"> HYPERLINK "https://vip.1zavuch.ru/" \l "/document/99/351615206/" \t "_self" </w:instrText>
      </w:r>
      <w:r>
        <w:fldChar w:fldCharType="separate"/>
      </w:r>
      <w:r>
        <w:rPr>
          <w:rStyle w:val="5"/>
          <w:rFonts w:ascii="Times New Roman" w:hAnsi="Times New Roman" w:cs="Times New Roman"/>
          <w:sz w:val="24"/>
          <w:szCs w:val="24"/>
          <w:lang w:val="ru-RU"/>
        </w:rPr>
        <w:t>приказ Минпросвещения от 02.08.2022 № 653</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 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w:t>
      </w:r>
      <w:r>
        <w:fldChar w:fldCharType="begin"/>
      </w:r>
      <w:r>
        <w:instrText xml:space="preserve"> HYPERLINK "https://vip.1zavuch.ru/" \l "/document/99/351615206/" \t "_self" </w:instrText>
      </w:r>
      <w:r>
        <w:fldChar w:fldCharType="separate"/>
      </w:r>
      <w:r>
        <w:rPr>
          <w:rStyle w:val="5"/>
          <w:rFonts w:ascii="Times New Roman" w:hAnsi="Times New Roman" w:cs="Times New Roman"/>
          <w:sz w:val="24"/>
          <w:szCs w:val="24"/>
          <w:lang w:val="ru-RU"/>
        </w:rPr>
        <w:t>приказ Минпросвещения от 02.08.2022 № 653</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 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fldChar w:fldCharType="begin"/>
      </w:r>
      <w:r>
        <w:instrText xml:space="preserve"> HYPERLINK "https://vip.1zavuch.ru/" \l "/document/99/351615206/" \t "_self" </w:instrText>
      </w:r>
      <w:r>
        <w:fldChar w:fldCharType="separate"/>
      </w:r>
      <w:r>
        <w:rPr>
          <w:rStyle w:val="5"/>
          <w:rFonts w:ascii="Times New Roman" w:hAnsi="Times New Roman" w:cs="Times New Roman"/>
          <w:sz w:val="24"/>
          <w:szCs w:val="24"/>
          <w:lang w:val="ru-RU"/>
        </w:rPr>
        <w:t>приказ Минпросвещения от 02.08.2022 № 653</w:t>
      </w:r>
      <w:r>
        <w:rPr>
          <w:rStyle w:val="5"/>
          <w:rFonts w:ascii="Times New Roman" w:hAnsi="Times New Roman" w:cs="Times New Roman"/>
          <w:sz w:val="24"/>
          <w:szCs w:val="24"/>
          <w:lang w:val="ru-RU"/>
        </w:rPr>
        <w:fldChar w:fldCharType="end"/>
      </w:r>
      <w:r>
        <w:rPr>
          <w:rFonts w:ascii="Times New Roman" w:hAnsi="Times New Roman" w:cs="Times New Roman"/>
          <w:sz w:val="24"/>
          <w:szCs w:val="24"/>
          <w:lang w:val="ru-RU"/>
        </w:rPr>
        <w:t>).</w:t>
      </w:r>
    </w:p>
    <w:p>
      <w:pPr>
        <w:rPr>
          <w:rFonts w:ascii="Times New Roman" w:hAnsi="Times New Roman" w:cs="Times New Roman"/>
          <w:sz w:val="24"/>
          <w:szCs w:val="24"/>
          <w:lang w:val="ru-RU"/>
        </w:rPr>
      </w:pPr>
      <w:r>
        <w:rPr>
          <w:rFonts w:ascii="Times New Roman" w:hAnsi="Times New Roman" w:cs="Times New Roman"/>
          <w:sz w:val="24"/>
          <w:szCs w:val="24"/>
          <w:lang w:val="ru-RU"/>
        </w:rPr>
        <w:t>Внеурочная деятельность</w:t>
      </w:r>
    </w:p>
    <w:p>
      <w:pPr>
        <w:rPr>
          <w:rFonts w:ascii="Times New Roman" w:hAnsi="Times New Roman" w:cs="Times New Roman"/>
          <w:sz w:val="24"/>
          <w:szCs w:val="24"/>
          <w:lang w:val="ru-RU"/>
        </w:rPr>
      </w:pPr>
      <w:r>
        <w:rPr>
          <w:rFonts w:ascii="Times New Roman" w:hAnsi="Times New Roman" w:cs="Times New Roman"/>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pPr>
        <w:rPr>
          <w:rFonts w:ascii="Times New Roman" w:hAnsi="Times New Roman" w:cs="Times New Roman"/>
          <w:sz w:val="24"/>
          <w:szCs w:val="24"/>
          <w:lang w:val="ru-RU"/>
        </w:rPr>
      </w:pPr>
      <w:r>
        <w:rPr>
          <w:rFonts w:ascii="Times New Roman" w:hAnsi="Times New Roman" w:cs="Times New Roman"/>
          <w:sz w:val="24"/>
          <w:szCs w:val="24"/>
          <w:lang w:val="ru-RU"/>
        </w:rPr>
        <w:t>Все рабочие программы размещены на официальном сайте Школы.</w:t>
      </w:r>
    </w:p>
    <w:p>
      <w:pPr>
        <w:rPr>
          <w:rFonts w:ascii="Times New Roman" w:hAnsi="Times New Roman" w:cs="Times New Roman"/>
          <w:sz w:val="24"/>
          <w:szCs w:val="24"/>
          <w:lang w:val="ru-RU"/>
        </w:rPr>
      </w:pPr>
      <w:r>
        <w:rPr>
          <w:rFonts w:ascii="Times New Roman" w:hAnsi="Times New Roman" w:cs="Times New Roman"/>
          <w:sz w:val="24"/>
          <w:szCs w:val="24"/>
          <w:lang w:val="ru-RU"/>
        </w:rPr>
        <w:t>С 1 сентября 2022 года в планах внеурочной деятельности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pPr>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 </w:t>
      </w:r>
    </w:p>
    <w:p>
      <w:pPr>
        <w:rPr>
          <w:rFonts w:ascii="Times New Roman" w:hAnsi="Times New Roman" w:cs="Times New Roman"/>
          <w:sz w:val="24"/>
          <w:szCs w:val="24"/>
          <w:lang w:val="ru-RU"/>
        </w:rPr>
      </w:pPr>
      <w:r>
        <w:rPr>
          <w:rFonts w:ascii="Times New Roman" w:hAnsi="Times New Roman" w:cs="Times New Roman"/>
          <w:sz w:val="24"/>
          <w:szCs w:val="24"/>
          <w:lang w:val="ru-RU"/>
        </w:rPr>
        <w:t>В первом полугодии 2022/23 учебного года проведено 16 занятий в каждом классе. Внеурочные занятия «Разговоры о важном» в 1–9-х классах: фактически проведены в соответствии с расписанием; темы занятий соответствуют тематическим планам Минпросвещения; формы проведения занятий соответствуют рекомендованным.</w:t>
      </w:r>
    </w:p>
    <w:p>
      <w:pPr>
        <w:rPr>
          <w:rFonts w:ascii="Times New Roman" w:hAnsi="Times New Roman" w:cs="Times New Roman"/>
          <w:sz w:val="24"/>
          <w:szCs w:val="24"/>
          <w:lang w:val="ru-RU"/>
        </w:rPr>
      </w:pPr>
      <w:r>
        <w:rPr>
          <w:rFonts w:ascii="Times New Roman" w:hAnsi="Times New Roman" w:cs="Times New Roman"/>
          <w:sz w:val="24"/>
          <w:szCs w:val="24"/>
          <w:lang w:val="ru-RU"/>
        </w:rPr>
        <w:t>Выводы:</w:t>
      </w:r>
    </w:p>
    <w:p>
      <w:p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Воспитательная работа</w:t>
      </w:r>
    </w:p>
    <w:p>
      <w:pPr>
        <w:ind w:firstLine="708"/>
        <w:jc w:val="both"/>
        <w:rPr>
          <w:rFonts w:ascii="Times New Roman" w:hAnsi="Times New Roman" w:cs="Times New Roman"/>
          <w:sz w:val="24"/>
          <w:szCs w:val="24"/>
        </w:rPr>
      </w:pPr>
      <w:r>
        <w:rPr>
          <w:rFonts w:ascii="Times New Roman" w:hAnsi="Times New Roman" w:cs="Times New Roman"/>
          <w:sz w:val="24"/>
          <w:szCs w:val="24"/>
          <w:lang w:val="ru-RU"/>
        </w:rPr>
        <w:t xml:space="preserve">В 2021/22 учебном году школой начата реализация Рабочей программы воспитания.  </w:t>
      </w:r>
      <w:r>
        <w:fldChar w:fldCharType="begin"/>
      </w:r>
      <w:r>
        <w:instrText xml:space="preserve"> HYPERLINK "http://dubrovo.org.ru/index.php/layout/dokumenty/rabochaya-programma-vospitaniya" </w:instrText>
      </w:r>
      <w:r>
        <w:fldChar w:fldCharType="separate"/>
      </w:r>
      <w:r>
        <w:rPr>
          <w:rStyle w:val="5"/>
          <w:rFonts w:ascii="Times New Roman" w:hAnsi="Times New Roman" w:cs="Times New Roman"/>
          <w:sz w:val="24"/>
          <w:szCs w:val="24"/>
        </w:rPr>
        <w:t>http://dubrovo.org.ru/index.php/layout/dokumenty/rabochaya-programma-vospitaniya</w:t>
      </w:r>
      <w:r>
        <w:rPr>
          <w:rStyle w:val="5"/>
          <w:rFonts w:ascii="Times New Roman" w:hAnsi="Times New Roman" w:cs="Times New Roman"/>
          <w:sz w:val="24"/>
          <w:szCs w:val="24"/>
        </w:rPr>
        <w:fldChar w:fldCharType="end"/>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Воспитательная работа осуществляется по следующим модулям:</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инвариантные –</w:t>
      </w:r>
      <w:r>
        <w:rPr>
          <w:rFonts w:ascii="Times New Roman" w:hAnsi="Times New Roman" w:cs="Times New Roman"/>
          <w:sz w:val="24"/>
          <w:szCs w:val="24"/>
        </w:rPr>
        <w:t> </w:t>
      </w:r>
      <w:r>
        <w:rPr>
          <w:rFonts w:ascii="Times New Roman" w:hAnsi="Times New Roman" w:cs="Times New Roman"/>
          <w:sz w:val="24"/>
          <w:szCs w:val="24"/>
          <w:lang w:val="ru-RU"/>
        </w:rPr>
        <w:t>«Классное руководство», «Школьный урок»,</w:t>
      </w:r>
      <w:r>
        <w:rPr>
          <w:rFonts w:ascii="Times New Roman" w:hAnsi="Times New Roman" w:cs="Times New Roman"/>
          <w:sz w:val="24"/>
          <w:szCs w:val="24"/>
        </w:rPr>
        <w:t> </w:t>
      </w:r>
      <w:r>
        <w:rPr>
          <w:rFonts w:ascii="Times New Roman" w:hAnsi="Times New Roman" w:cs="Times New Roman"/>
          <w:sz w:val="24"/>
          <w:szCs w:val="24"/>
          <w:lang w:val="ru-RU"/>
        </w:rPr>
        <w:t>«Курсы внеурочной деятельности»,</w:t>
      </w:r>
      <w:r>
        <w:rPr>
          <w:rFonts w:ascii="Times New Roman" w:hAnsi="Times New Roman" w:cs="Times New Roman"/>
          <w:sz w:val="24"/>
          <w:szCs w:val="24"/>
        </w:rPr>
        <w:t> </w:t>
      </w:r>
      <w:r>
        <w:rPr>
          <w:rFonts w:ascii="Times New Roman" w:hAnsi="Times New Roman" w:cs="Times New Roman"/>
          <w:sz w:val="24"/>
          <w:szCs w:val="24"/>
          <w:lang w:val="ru-RU"/>
        </w:rPr>
        <w:t>«Работа с родителями»,</w:t>
      </w:r>
      <w:r>
        <w:rPr>
          <w:rFonts w:ascii="Times New Roman" w:hAnsi="Times New Roman" w:cs="Times New Roman"/>
          <w:sz w:val="24"/>
          <w:szCs w:val="24"/>
        </w:rPr>
        <w:t> </w:t>
      </w:r>
      <w:r>
        <w:rPr>
          <w:rFonts w:ascii="Times New Roman" w:hAnsi="Times New Roman" w:cs="Times New Roman"/>
          <w:sz w:val="24"/>
          <w:szCs w:val="24"/>
          <w:lang w:val="ru-RU"/>
        </w:rPr>
        <w:t xml:space="preserve">«Самоуправление», «Профориентация»; </w:t>
      </w:r>
    </w:p>
    <w:p>
      <w:pPr>
        <w:ind w:firstLine="708"/>
        <w:jc w:val="both"/>
        <w:rPr>
          <w:rFonts w:ascii="Times New Roman" w:hAnsi="Times New Roman" w:eastAsia="Times New Roman" w:cs="Times New Roman"/>
          <w:color w:val="000000"/>
          <w:sz w:val="24"/>
          <w:szCs w:val="24"/>
          <w:lang w:val="ru-RU" w:eastAsia="ru-RU"/>
        </w:rPr>
      </w:pPr>
      <w:r>
        <w:rPr>
          <w:rFonts w:ascii="Times New Roman" w:hAnsi="Times New Roman" w:cs="Times New Roman"/>
          <w:sz w:val="24"/>
          <w:szCs w:val="24"/>
          <w:lang w:val="ru-RU"/>
        </w:rPr>
        <w:t>вариативные –</w:t>
      </w:r>
      <w:r>
        <w:rPr>
          <w:rFonts w:ascii="Times New Roman" w:hAnsi="Times New Roman" w:cs="Times New Roman"/>
          <w:sz w:val="24"/>
          <w:szCs w:val="24"/>
        </w:rPr>
        <w:t> </w:t>
      </w:r>
      <w:r>
        <w:rPr>
          <w:rFonts w:ascii="Times New Roman" w:hAnsi="Times New Roman" w:eastAsia="Times New Roman" w:cs="Times New Roman"/>
          <w:color w:val="000000"/>
          <w:sz w:val="24"/>
          <w:szCs w:val="24"/>
          <w:lang w:val="ru-RU" w:eastAsia="ru-RU"/>
        </w:rPr>
        <w:t xml:space="preserve"> «Детские общественные объединения»; «Организация предметно-эстетической среды»</w:t>
      </w:r>
    </w:p>
    <w:p>
      <w:pPr>
        <w:ind w:firstLine="708"/>
        <w:jc w:val="both"/>
        <w:rPr>
          <w:rFonts w:ascii="Times New Roman" w:hAnsi="Times New Roman" w:eastAsia="Times New Roman" w:cs="Times New Roman"/>
          <w:color w:val="000000"/>
          <w:sz w:val="24"/>
          <w:szCs w:val="24"/>
          <w:lang w:val="ru-RU" w:eastAsia="ru-RU"/>
        </w:rPr>
      </w:pPr>
      <w:r>
        <w:rPr>
          <w:rFonts w:ascii="Times New Roman" w:hAnsi="Times New Roman" w:cs="Times New Roman"/>
          <w:sz w:val="24"/>
          <w:szCs w:val="24"/>
          <w:lang w:val="ru-RU"/>
        </w:rPr>
        <w:t>Воспитательные события в Школе проводятся в соответствии с календарными планами воспитательной работы НОО, ООО и СОО. Они</w:t>
      </w:r>
      <w:r>
        <w:rPr>
          <w:rFonts w:ascii="Times New Roman" w:hAnsi="Times New Roman" w:cs="Times New Roman"/>
          <w:sz w:val="24"/>
          <w:szCs w:val="24"/>
        </w:rPr>
        <w:t> </w:t>
      </w:r>
      <w:r>
        <w:rPr>
          <w:rFonts w:ascii="Times New Roman" w:hAnsi="Times New Roman" w:cs="Times New Roman"/>
          <w:sz w:val="24"/>
          <w:szCs w:val="24"/>
          <w:lang w:val="ru-RU"/>
        </w:rPr>
        <w:t>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разнообразные коллективные школьные дела; спортивные и познавательные квесты; классные праздники;  природоохранные акции, трудовые десанты, беседы, познавательные игры, викторины, творческие конкурсы, общественные акции, тематические классные часы к праздникам и знаменательным датам с просмотром видеороликов и презентаций, экскурсии, создание видеороликов к праздникам и знаменательным датам.</w:t>
      </w:r>
    </w:p>
    <w:p>
      <w:pPr>
        <w:spacing w:after="0"/>
        <w:ind w:right="180" w:firstLine="720" w:firstLineChars="300"/>
        <w:jc w:val="both"/>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b/>
          <w:bCs/>
          <w:color w:val="000000"/>
          <w:sz w:val="24"/>
          <w:szCs w:val="24"/>
          <w:lang w:val="ru-RU" w:eastAsia="ru-RU"/>
        </w:rPr>
        <w:t>Модуль «Классное руководство»</w:t>
      </w:r>
      <w:r>
        <w:rPr>
          <w:rFonts w:ascii="Times New Roman" w:hAnsi="Times New Roman" w:eastAsia="Times New Roman" w:cs="Times New Roman"/>
          <w:color w:val="000000"/>
          <w:sz w:val="24"/>
          <w:szCs w:val="24"/>
          <w:lang w:val="ru-RU" w:eastAsia="ru-RU"/>
        </w:rPr>
        <w:t xml:space="preserve">  реализовался через проведение всероссийских часов «Терроризм - зло человечества», «Герои Пермского края», «Блокадный хлеб», «Город вечно живых», «Урок Мужества», «Защитники мира», «Растёт в Волгограде берёзка» и тематических классных  часов исходя из календарного плана рабочей программы воспитания, бесед на сплочение коллектива, бесед с родителями об успеваемости учащихся и их поведения в школе.</w:t>
      </w:r>
    </w:p>
    <w:p>
      <w:pPr>
        <w:spacing w:after="0"/>
        <w:ind w:right="180" w:firstLine="720" w:firstLineChars="300"/>
        <w:jc w:val="both"/>
        <w:rPr>
          <w:rFonts w:ascii="Times New Roman" w:hAnsi="Times New Roman" w:cs="Times New Roman"/>
          <w:sz w:val="24"/>
          <w:szCs w:val="24"/>
          <w:lang w:val="ru-RU"/>
        </w:rPr>
      </w:pPr>
      <w:r>
        <w:rPr>
          <w:rFonts w:ascii="Times New Roman" w:hAnsi="Times New Roman" w:eastAsia="Times New Roman" w:cs="Times New Roman"/>
          <w:b/>
          <w:bCs/>
          <w:color w:val="000000"/>
          <w:sz w:val="24"/>
          <w:szCs w:val="24"/>
          <w:lang w:val="ru-RU" w:eastAsia="ru-RU"/>
        </w:rPr>
        <w:t xml:space="preserve">Модуль </w:t>
      </w:r>
      <w:r>
        <w:rPr>
          <w:rFonts w:ascii="Times New Roman" w:hAnsi="Times New Roman" w:cs="Times New Roman"/>
          <w:b/>
          <w:bCs/>
          <w:sz w:val="24"/>
          <w:szCs w:val="24"/>
          <w:lang w:val="ru-RU"/>
        </w:rPr>
        <w:t>«Школьный урок»</w:t>
      </w:r>
      <w:r>
        <w:rPr>
          <w:rFonts w:ascii="Times New Roman" w:hAnsi="Times New Roman" w:cs="Times New Roman"/>
          <w:sz w:val="24"/>
          <w:szCs w:val="24"/>
          <w:lang w:val="ru-RU"/>
        </w:rPr>
        <w:t xml:space="preserve"> реализован  в соответствии с календарным планом через проведение экскурсий, сезонных работ на пришкольном участке, изготовление подарков ко Дню пожилого человека, Дню учителя, 8 марта, День Победы.</w:t>
      </w:r>
    </w:p>
    <w:p>
      <w:pPr>
        <w:spacing w:after="0"/>
        <w:ind w:right="180" w:firstLine="720" w:firstLineChars="300"/>
        <w:jc w:val="both"/>
        <w:rPr>
          <w:rFonts w:ascii="Times New Roman" w:hAnsi="Times New Roman" w:cs="Times New Roman"/>
          <w:sz w:val="24"/>
          <w:szCs w:val="24"/>
          <w:lang w:val="ru-RU"/>
        </w:rPr>
      </w:pPr>
      <w:r>
        <w:rPr>
          <w:rFonts w:ascii="Times New Roman" w:hAnsi="Times New Roman" w:cs="Times New Roman"/>
          <w:b/>
          <w:bCs/>
          <w:sz w:val="24"/>
          <w:szCs w:val="24"/>
          <w:lang w:val="ru-RU"/>
        </w:rPr>
        <w:t>Модуль «Курсы внеурочной деятельности»</w:t>
      </w:r>
      <w:r>
        <w:rPr>
          <w:rFonts w:ascii="Times New Roman" w:hAnsi="Times New Roman" w:cs="Times New Roman"/>
          <w:sz w:val="24"/>
          <w:szCs w:val="24"/>
          <w:lang w:val="ru-RU"/>
        </w:rPr>
        <w:t xml:space="preserve"> реализован в полном объёме  по всем направлениям: спортивно - оздоровительному (участие в школьных, муниципальных и краевых соревнованиях), духовно - нравственному направлению ( участие отряда «Десант»  в муниципальных соревнованиях, в торжественном мероприятии, посвящённому Дню Победы, установлении памятных досок жителям села - труженикам тыла, участие в традиционных линейках с выносом государственного флага России), социальному направлению  ( участие учащихся в муниципальном конкурсе «Безопасное колесо, в Акции «Самый светлый класс», в школьном конкурсе «Ученик года», в беседах - встречах с сотрудниками  ГИБДД, МЧС, сельской библиотеки, Дубровского КИЦ, ЦДТ с. Елово, спортивном мероприятии «Волшебный Мяч»), общеинтеллектуальном направлении ( проведение предметных недель, интеллектуальных конкурсов, турниров), общекультурном направлении  (участие в школьных и муниципальных творческих конкурсах ).</w:t>
      </w:r>
    </w:p>
    <w:p>
      <w:pPr>
        <w:spacing w:after="0"/>
        <w:ind w:right="180" w:firstLine="720" w:firstLineChars="300"/>
        <w:jc w:val="both"/>
        <w:rPr>
          <w:rFonts w:ascii="Times New Roman" w:hAnsi="Times New Roman" w:cs="Times New Roman"/>
          <w:sz w:val="24"/>
          <w:szCs w:val="24"/>
          <w:lang w:val="ru-RU"/>
        </w:rPr>
      </w:pPr>
      <w:r>
        <w:rPr>
          <w:rFonts w:ascii="Times New Roman" w:hAnsi="Times New Roman" w:cs="Times New Roman"/>
          <w:b/>
          <w:bCs/>
          <w:sz w:val="24"/>
          <w:szCs w:val="24"/>
          <w:lang w:val="ru-RU"/>
        </w:rPr>
        <w:t>Модуль «Работа с родителями»</w:t>
      </w:r>
      <w:r>
        <w:rPr>
          <w:rFonts w:ascii="Times New Roman" w:hAnsi="Times New Roman" w:cs="Times New Roman"/>
          <w:sz w:val="24"/>
          <w:szCs w:val="24"/>
          <w:lang w:val="ru-RU"/>
        </w:rPr>
        <w:t xml:space="preserve"> реализован через проведение проведение родительских собраний, профилактических бесед по успеваемости и поведению учащихся, размещение консультационных памяток в социальных сетях, участие родителей в школьных и классных мероприятиях, проведение онлайн консультаций с психологом Центра ГБУПК «ЦППМСП» («Как помочь ребёнку, если его обижают», «Эмоциональное развитие детей. Поводы для беспокойства», «Трудности и взаимодействие родителей и педагогов по вопросам обучения», «Социальные риски в жизни ребёнка», «Что делать, если ребёнок гиперактивный»), размещение информации об онлайн-экскурсиях, памяток по безопасному поведению на дорогах, на воде, в случае ЧС.</w:t>
      </w:r>
    </w:p>
    <w:p>
      <w:pPr>
        <w:spacing w:after="0"/>
        <w:ind w:right="180" w:firstLine="720" w:firstLineChars="300"/>
        <w:jc w:val="both"/>
        <w:rPr>
          <w:rFonts w:ascii="Times New Roman" w:hAnsi="Times New Roman" w:cs="Times New Roman"/>
          <w:sz w:val="24"/>
          <w:szCs w:val="24"/>
          <w:lang w:val="ru-RU"/>
        </w:rPr>
      </w:pPr>
      <w:r>
        <w:rPr>
          <w:rFonts w:ascii="Times New Roman" w:hAnsi="Times New Roman" w:cs="Times New Roman"/>
          <w:b/>
          <w:bCs/>
          <w:sz w:val="24"/>
          <w:szCs w:val="24"/>
          <w:lang w:val="ru-RU"/>
        </w:rPr>
        <w:t>Модуль «Самоуправление»</w:t>
      </w:r>
      <w:r>
        <w:rPr>
          <w:rFonts w:ascii="Times New Roman" w:hAnsi="Times New Roman" w:cs="Times New Roman"/>
          <w:sz w:val="24"/>
          <w:szCs w:val="24"/>
          <w:lang w:val="ru-RU"/>
        </w:rPr>
        <w:t xml:space="preserve"> был реализован  через организацию работы школьного Совета Дела, классных активов. Совет Дела участвовал в организации и проведении общешкольных мероприятий, проведении традиционных праздников (День Учителя, Новый Год , 8 Марта, День здоровья, Неделя Безопасности День Победы) с помощью распределения обязанностей по проведению и оформлению мероприятий.</w:t>
      </w:r>
    </w:p>
    <w:p>
      <w:pPr>
        <w:spacing w:after="0"/>
        <w:ind w:right="180" w:firstLine="720" w:firstLineChars="300"/>
        <w:jc w:val="both"/>
        <w:rPr>
          <w:rFonts w:ascii="Times New Roman" w:hAnsi="Times New Roman" w:cs="Times New Roman"/>
          <w:sz w:val="24"/>
          <w:szCs w:val="24"/>
          <w:lang w:val="ru-RU"/>
        </w:rPr>
      </w:pPr>
      <w:r>
        <w:rPr>
          <w:rFonts w:ascii="Times New Roman" w:hAnsi="Times New Roman" w:cs="Times New Roman"/>
          <w:b/>
          <w:bCs/>
          <w:sz w:val="24"/>
          <w:szCs w:val="24"/>
          <w:lang w:val="ru-RU"/>
        </w:rPr>
        <w:t>Модуль «Профориентация»</w:t>
      </w:r>
      <w:r>
        <w:rPr>
          <w:rFonts w:ascii="Times New Roman" w:hAnsi="Times New Roman" w:cs="Times New Roman"/>
          <w:sz w:val="24"/>
          <w:szCs w:val="24"/>
          <w:lang w:val="ru-RU"/>
        </w:rPr>
        <w:t xml:space="preserve"> реализован с помощью проведения консультационных встреч бесед с сотрудниками Центра Занятости,  ГБПОУ «ЧТПТУ», фельдшером Дубровского ФАП, работниками ГИБДД, МЧС, Почта России, Дубровский КИЦ. В рамках Национального проекта "Образование" включились в реализацию Проекта по ранней профессиональной ориентации "Билет в будущее", Проекта "ПроеКТОриЯ" - интернет-портала для организации профориентационных онлайн-мероприятий "Всероссийские открытые уроки". В начальной школе знакомство с профессиями закреплялось в формате выставок рисунков, презентаций, просмотре видеороликов. В летнем оздоровительном лагере  модуль реализовывался через программу «Профи-Лето».</w:t>
      </w:r>
    </w:p>
    <w:p>
      <w:pPr>
        <w:spacing w:after="0"/>
        <w:ind w:right="180" w:firstLine="720" w:firstLineChars="300"/>
        <w:jc w:val="both"/>
        <w:rPr>
          <w:rFonts w:ascii="Times New Roman" w:hAnsi="Times New Roman" w:cs="Times New Roman"/>
          <w:sz w:val="24"/>
          <w:szCs w:val="24"/>
          <w:lang w:val="ru-RU"/>
        </w:rPr>
      </w:pPr>
      <w:r>
        <w:rPr>
          <w:rFonts w:ascii="Times New Roman" w:hAnsi="Times New Roman" w:cs="Times New Roman"/>
          <w:b/>
          <w:bCs/>
          <w:sz w:val="24"/>
          <w:szCs w:val="24"/>
          <w:lang w:val="ru-RU"/>
        </w:rPr>
        <w:t>Модуль «Детские общественные объединения»</w:t>
      </w:r>
      <w:r>
        <w:rPr>
          <w:rFonts w:ascii="Times New Roman" w:hAnsi="Times New Roman" w:cs="Times New Roman"/>
          <w:sz w:val="24"/>
          <w:szCs w:val="24"/>
          <w:lang w:val="ru-RU"/>
        </w:rPr>
        <w:t xml:space="preserve"> реализован был в работе спортивного клуба «Факел», отряда «Десант» Движения «Юнармии», Совета Дела, проводимой в соответствии с календарным планом мероприятий.</w:t>
      </w:r>
    </w:p>
    <w:p>
      <w:pPr>
        <w:spacing w:after="0"/>
        <w:ind w:right="180" w:firstLine="720" w:firstLineChars="300"/>
        <w:jc w:val="both"/>
        <w:rPr>
          <w:rFonts w:ascii="Times New Roman" w:hAnsi="Times New Roman" w:cs="Times New Roman"/>
          <w:sz w:val="24"/>
          <w:szCs w:val="24"/>
          <w:lang w:val="ru-RU" w:eastAsia="ru-RU"/>
        </w:rPr>
      </w:pPr>
      <w:r>
        <w:rPr>
          <w:rFonts w:ascii="Times New Roman" w:hAnsi="Times New Roman" w:cs="Times New Roman"/>
          <w:b/>
          <w:bCs/>
          <w:sz w:val="24"/>
          <w:szCs w:val="24"/>
          <w:lang w:val="ru-RU"/>
        </w:rPr>
        <w:t>Модуль «Организация предметно-эстетической среды»</w:t>
      </w:r>
      <w:r>
        <w:rPr>
          <w:rFonts w:ascii="Times New Roman" w:hAnsi="Times New Roman" w:cs="Times New Roman"/>
          <w:sz w:val="24"/>
          <w:szCs w:val="24"/>
          <w:lang w:val="ru-RU"/>
        </w:rPr>
        <w:t xml:space="preserve"> был реализован в оформлении помещений школы по темам школьных мероприятий, образовательных событий и праздников с помощью школьного самоуправления и активов классов. Также Модуль был выражен в оформлении  школьной страницы  ВК и сайта школы, размещением информации мероприятий и событий, проходивших в школе, выпуске тематических видеороликов учащимися школы. Проведение Акций «Трудовой Десант» и «Снежный Десант» заключается в проведении уборки на территории школы, села, около Памятника Солдату.</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Воспитательные события в Школе проводятся в соответствии с календарным планом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 коллективные школьные дела; акции; трудовой десант, творческие конкурсы, фотоконкурсы, выставки рисунков, поделок, концертные и игровые программы, квест-игры, </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Обучающиеся совместно с родителями принимали активное участие в воспитательных событиях школьного и муниципального уровней к Дню победы. </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Работа по гражданско-патриотическому воспитанию обучающихся МОУ «Дубровская СОШ» организуется в рамках реализации рабочих программ воспитания  «Юный Патриот "Патриот"». Деятельность носит системный характер и направлена на воспитание:  гражданственности, патриотизма, уважения к правам, свободам и обязанностям человека; нравственных чувств и этического сознания; трудолюбия, творческого отношения к учению, труду, жизни; ценностного отношения к природе, окружающей среде (экологическое воспитание); ценностного отношения к прекрасному, формирование представлений об эстетических идеалах и ценностях (эстетическое воспитание); формирование заинтересованного отношения к собственному здоровью, навыков здорового образа жизни; активной гражданской позиции через участие в школьном самоуправлении.</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2022 году в Школе проведено 4 общешкольных мероприятия (квест-игра,  шествие Бессмертного полка, торжественное мероприятие около Памятника Солдату, эстафета с велопробегом,</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10 единых классных часов «Нет террору», «Урок Мужества»,, 4 акции гражданско-патриотической направленности (Трудовой десант, Снежный Десант.</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Анализ планов воспитательной работы 1–11-х классов показал следующие результаты:</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планы воспитательной работы составлены с учетом возрастных особенностей обучающихся;</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pPr>
        <w:rPr>
          <w:rFonts w:ascii="Times New Roman" w:hAnsi="Times New Roman" w:cs="Times New Roman"/>
          <w:sz w:val="24"/>
          <w:szCs w:val="24"/>
          <w:lang w:val="ru-RU"/>
        </w:rPr>
      </w:pPr>
      <w:r>
        <w:rPr>
          <w:rFonts w:ascii="Times New Roman" w:hAnsi="Times New Roman" w:cs="Times New Roman"/>
          <w:sz w:val="24"/>
          <w:szCs w:val="24"/>
          <w:lang w:val="ru-RU"/>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pPr>
        <w:rPr>
          <w:rFonts w:ascii="Times New Roman" w:hAnsi="Times New Roman" w:cs="Times New Roman"/>
          <w:sz w:val="24"/>
          <w:szCs w:val="24"/>
          <w:lang w:val="ru-RU"/>
        </w:rPr>
      </w:pPr>
      <w:r>
        <w:rPr>
          <w:rFonts w:ascii="Times New Roman" w:hAnsi="Times New Roman" w:cs="Times New Roman"/>
          <w:sz w:val="24"/>
          <w:szCs w:val="24"/>
          <w:lang w:val="ru-RU"/>
        </w:rPr>
        <w:t>Классные руководители осуществляют гражданско-патриотическое воспитание обучающихся Школы через разнообразные виды деятельности в очном формате и онлайн: экскурсии в Музей с.Дуброво; встречи с  тружениками тыла, ветеранами труда, выпускниками Школы; кружковую и досуговую деятельность.</w:t>
      </w:r>
    </w:p>
    <w:p>
      <w:pPr>
        <w:rPr>
          <w:rFonts w:ascii="Times New Roman" w:hAnsi="Times New Roman" w:cs="Times New Roman"/>
          <w:sz w:val="24"/>
          <w:szCs w:val="24"/>
          <w:lang w:val="ru-RU"/>
        </w:rPr>
      </w:pPr>
      <w:r>
        <w:rPr>
          <w:rFonts w:ascii="Times New Roman" w:hAnsi="Times New Roman" w:cs="Times New Roman"/>
          <w:sz w:val="24"/>
          <w:szCs w:val="24"/>
          <w:lang w:val="ru-RU"/>
        </w:rPr>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pPr>
        <w:rPr>
          <w:rFonts w:ascii="Times New Roman" w:hAnsi="Times New Roman" w:cs="Times New Roman"/>
          <w:sz w:val="24"/>
          <w:szCs w:val="24"/>
          <w:lang w:val="ru-RU"/>
        </w:rPr>
      </w:pPr>
      <w:r>
        <w:rPr>
          <w:rFonts w:ascii="Times New Roman" w:hAnsi="Times New Roman" w:cs="Times New Roman"/>
          <w:sz w:val="24"/>
          <w:szCs w:val="24"/>
          <w:lang w:val="ru-RU"/>
        </w:rPr>
        <w:t xml:space="preserve">В рамках работы по формированию представлений о государственной символике были запланированы и реализованы следующие мероприятия: установка стенда государственной символики, </w:t>
      </w:r>
    </w:p>
    <w:p>
      <w:pPr>
        <w:rPr>
          <w:rFonts w:ascii="Times New Roman" w:hAnsi="Times New Roman" w:cs="Times New Roman"/>
          <w:sz w:val="24"/>
          <w:szCs w:val="24"/>
          <w:lang w:val="ru-RU"/>
        </w:rPr>
      </w:pPr>
      <w:r>
        <w:rPr>
          <w:rFonts w:ascii="Times New Roman" w:hAnsi="Times New Roman" w:cs="Times New Roman"/>
          <w:sz w:val="24"/>
          <w:szCs w:val="24"/>
          <w:lang w:val="ru-RU"/>
        </w:rPr>
        <w:t>в рамках модуля «Ключевые общешкольные дела» организованы еженедельные линейки по понедельникам перед уроками с выносом флага РФ и исполнением гимна РФ;</w:t>
      </w:r>
    </w:p>
    <w:p>
      <w:pPr>
        <w:rPr>
          <w:rFonts w:ascii="Times New Roman" w:hAnsi="Times New Roman" w:cs="Times New Roman"/>
          <w:sz w:val="24"/>
          <w:szCs w:val="24"/>
          <w:lang w:val="ru-RU"/>
        </w:rPr>
      </w:pPr>
      <w:r>
        <w:rPr>
          <w:rFonts w:ascii="Times New Roman" w:hAnsi="Times New Roman" w:cs="Times New Roman"/>
          <w:sz w:val="24"/>
          <w:szCs w:val="24"/>
          <w:lang w:val="ru-RU"/>
        </w:rPr>
        <w:t>в рамках модуля «Детские общественные объединения» в отряде «Десант» организованы школьные знаменные группы.</w:t>
      </w:r>
    </w:p>
    <w:p>
      <w:pPr>
        <w:rPr>
          <w:rFonts w:ascii="Times New Roman" w:hAnsi="Times New Roman" w:cs="Times New Roman"/>
          <w:sz w:val="24"/>
          <w:szCs w:val="24"/>
          <w:lang w:val="ru-RU"/>
        </w:rPr>
      </w:pPr>
      <w:r>
        <w:rPr>
          <w:rFonts w:ascii="Times New Roman" w:hAnsi="Times New Roman" w:cs="Times New Roman"/>
          <w:sz w:val="24"/>
          <w:szCs w:val="24"/>
          <w:lang w:val="ru-RU"/>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pPr>
        <w:rPr>
          <w:rFonts w:ascii="Times New Roman" w:hAnsi="Times New Roman" w:eastAsia="Times New Roman" w:cs="Times New Roman"/>
          <w:bCs/>
          <w:sz w:val="24"/>
          <w:szCs w:val="24"/>
          <w:lang w:val="ru-RU"/>
        </w:rPr>
      </w:pPr>
      <w:r>
        <w:rPr>
          <w:rFonts w:ascii="Times New Roman" w:hAnsi="Times New Roman" w:cs="Times New Roman"/>
          <w:sz w:val="24"/>
          <w:szCs w:val="24"/>
          <w:lang w:val="ru-RU"/>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объёме.</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 Все рабочие программы имеют аннотации и размещены на официальном сайте Школы. Формы организации внеурочной деятельности включают: курсы, кружки, секции, клуб по интересам, летний лагерь.</w:t>
      </w:r>
    </w:p>
    <w:p>
      <w:pPr>
        <w:jc w:val="both"/>
        <w:rPr>
          <w:rFonts w:ascii="Times New Roman" w:hAnsi="Times New Roman" w:eastAsia="Symbol" w:cs="Times New Roman"/>
          <w:sz w:val="24"/>
          <w:szCs w:val="24"/>
          <w:lang w:val="ru-RU" w:eastAsia="ru-RU"/>
        </w:rPr>
      </w:pPr>
      <w:r>
        <w:rPr>
          <w:rFonts w:ascii="Times New Roman" w:hAnsi="Times New Roman" w:eastAsia="Symbol" w:cs="Times New Roman"/>
          <w:sz w:val="24"/>
          <w:szCs w:val="24"/>
          <w:lang w:val="ru-RU" w:eastAsia="ru-RU"/>
        </w:rPr>
        <w:t>Внеурочная деятельность в МОУ «Дубровская СОШ» организуется по следующим направлениям:</w:t>
      </w:r>
    </w:p>
    <w:p>
      <w:pPr>
        <w:tabs>
          <w:tab w:val="left" w:pos="142"/>
        </w:tabs>
        <w:spacing w:after="0"/>
        <w:ind w:left="142"/>
        <w:jc w:val="both"/>
        <w:rPr>
          <w:rFonts w:ascii="Times New Roman" w:hAnsi="Times New Roman" w:cs="Times New Roman"/>
          <w:color w:val="030303"/>
          <w:sz w:val="24"/>
          <w:szCs w:val="24"/>
          <w:lang w:val="ru-RU"/>
        </w:rPr>
      </w:pPr>
      <w:r>
        <w:rPr>
          <w:rFonts w:ascii="Times New Roman" w:hAnsi="Times New Roman" w:eastAsia="Symbol" w:cs="Times New Roman"/>
          <w:sz w:val="24"/>
          <w:szCs w:val="24"/>
          <w:lang w:val="ru-RU" w:eastAsia="ru-RU"/>
        </w:rPr>
        <w:t>-</w:t>
      </w:r>
      <w:r>
        <w:rPr>
          <w:rFonts w:ascii="Times New Roman" w:hAnsi="Times New Roman" w:eastAsia="Symbol" w:cs="Times New Roman"/>
          <w:b/>
          <w:bCs/>
          <w:sz w:val="24"/>
          <w:szCs w:val="24"/>
          <w:lang w:val="ru-RU" w:eastAsia="ru-RU"/>
        </w:rPr>
        <w:t xml:space="preserve">Спортивно-оздоровительное направление </w:t>
      </w:r>
      <w:r>
        <w:rPr>
          <w:rFonts w:ascii="Times New Roman" w:hAnsi="Times New Roman" w:eastAsia="Symbol" w:cs="Times New Roman"/>
          <w:sz w:val="24"/>
          <w:szCs w:val="24"/>
          <w:lang w:val="ru-RU" w:eastAsia="ru-RU"/>
        </w:rPr>
        <w:t xml:space="preserve">создаёт условия для полноценного физического и психического здоровья учащихся, помогает им освоить гигиеническую культуру, приобщить к здоровому образу жизни, формировать привычку к занятиям  физической культурой; </w:t>
      </w:r>
      <w:r>
        <w:rPr>
          <w:rStyle w:val="18"/>
          <w:rFonts w:ascii="Times New Roman" w:hAnsi="Times New Roman" w:cs="Times New Roman"/>
          <w:color w:val="000000"/>
          <w:sz w:val="24"/>
          <w:szCs w:val="24"/>
          <w:shd w:val="clear" w:color="auto" w:fill="FFFFFF"/>
          <w:lang w:val="ru-RU"/>
        </w:rPr>
        <w:t xml:space="preserve">формирует потребность в системных занятиях физкультурой и спортом, и укрепления здоровья детей; </w:t>
      </w:r>
      <w:r>
        <w:rPr>
          <w:rFonts w:ascii="Times New Roman" w:hAnsi="Times New Roman" w:cs="Times New Roman"/>
          <w:color w:val="030303"/>
          <w:sz w:val="24"/>
          <w:szCs w:val="24"/>
          <w:lang w:val="ru-RU"/>
        </w:rPr>
        <w:t>развивает творческую самостоятельность посредством освоения двигательной деятельности; формирует и совершенствует двигательные навыки ориентировки в пространстве, оптимизирует психофизиологическое состояние у обучающихся с ОВЗ.</w:t>
      </w:r>
    </w:p>
    <w:p>
      <w:pPr>
        <w:tabs>
          <w:tab w:val="left" w:pos="142"/>
        </w:tabs>
        <w:spacing w:after="0"/>
        <w:ind w:left="142"/>
        <w:jc w:val="both"/>
        <w:rPr>
          <w:rFonts w:ascii="Times New Roman" w:hAnsi="Times New Roman" w:cs="Times New Roman"/>
          <w:sz w:val="24"/>
          <w:szCs w:val="24"/>
          <w:lang w:val="ru-RU"/>
        </w:rPr>
      </w:pPr>
      <w:r>
        <w:rPr>
          <w:rFonts w:ascii="Times New Roman" w:hAnsi="Times New Roman" w:cs="Times New Roman"/>
          <w:sz w:val="24"/>
          <w:szCs w:val="24"/>
          <w:lang w:val="ru-RU"/>
        </w:rPr>
        <w:t>Курс кружка «Чемпион» направлен на выявление и развитие спортивных наклонностей у детей и углублённое знакомство с игрой в футбол. Курс рассчитан на 34 часа. ( выполнение программы -</w:t>
      </w:r>
      <w:r>
        <w:rPr>
          <w:rFonts w:ascii="Times New Roman" w:hAnsi="Times New Roman" w:cs="Times New Roman"/>
          <w:b/>
          <w:sz w:val="24"/>
          <w:szCs w:val="24"/>
          <w:lang w:val="ru-RU"/>
        </w:rPr>
        <w:t>100</w:t>
      </w:r>
      <w:r>
        <w:rPr>
          <w:rFonts w:ascii="Times New Roman" w:hAnsi="Times New Roman" w:cs="Times New Roman"/>
          <w:sz w:val="24"/>
          <w:szCs w:val="24"/>
          <w:lang w:val="ru-RU"/>
        </w:rPr>
        <w:t>%). Результатом освоения курса «Чемпион» является: умение организовать свою собственную деятельность, уметь наблюдать за своим физическим состоянием. Все ребята с желанием занимаются и больше хотят участвовать в спортивных соревнованиях. Обучающиеся принимают активное участие</w:t>
      </w:r>
      <w:r>
        <w:rPr>
          <w:rFonts w:ascii="Times New Roman" w:hAnsi="Times New Roman" w:cs="Times New Roman"/>
          <w:b/>
          <w:sz w:val="24"/>
          <w:szCs w:val="24"/>
          <w:lang w:val="ru-RU"/>
        </w:rPr>
        <w:t xml:space="preserve"> </w:t>
      </w:r>
      <w:r>
        <w:rPr>
          <w:rFonts w:ascii="Times New Roman" w:hAnsi="Times New Roman" w:cs="Times New Roman"/>
          <w:bCs/>
          <w:sz w:val="24"/>
          <w:szCs w:val="24"/>
          <w:lang w:val="ru-RU"/>
        </w:rPr>
        <w:t xml:space="preserve">в школьных и  районных  соревнованиях </w:t>
      </w:r>
      <w:r>
        <w:rPr>
          <w:rFonts w:ascii="Times New Roman" w:hAnsi="Times New Roman" w:cs="Times New Roman"/>
          <w:sz w:val="24"/>
          <w:szCs w:val="24"/>
          <w:lang w:val="ru-RU"/>
        </w:rPr>
        <w:t>среди общеобразовательных школ</w:t>
      </w:r>
    </w:p>
    <w:p>
      <w:pPr>
        <w:tabs>
          <w:tab w:val="left" w:pos="142"/>
        </w:tabs>
        <w:spacing w:after="0"/>
        <w:ind w:left="142"/>
        <w:jc w:val="both"/>
        <w:rPr>
          <w:rStyle w:val="6"/>
          <w:rFonts w:ascii="Times New Roman" w:hAnsi="Times New Roman" w:cs="Times New Roman"/>
          <w:b w:val="0"/>
          <w:bCs w:val="0"/>
          <w:sz w:val="24"/>
          <w:szCs w:val="24"/>
          <w:lang w:val="ru-RU"/>
        </w:rPr>
      </w:pPr>
      <w:r>
        <w:rPr>
          <w:rFonts w:ascii="Times New Roman" w:hAnsi="Times New Roman" w:cs="Times New Roman"/>
          <w:sz w:val="24"/>
          <w:szCs w:val="24"/>
          <w:lang w:val="ru-RU"/>
        </w:rPr>
        <w:t xml:space="preserve">Курс кружка «Ритмика» направлен на </w:t>
      </w:r>
      <w:r>
        <w:rPr>
          <w:rFonts w:ascii="Times New Roman" w:hAnsi="Times New Roman" w:cs="Times New Roman"/>
          <w:spacing w:val="2"/>
          <w:sz w:val="24"/>
          <w:szCs w:val="24"/>
          <w:lang w:val="ru-RU"/>
        </w:rPr>
        <w:t xml:space="preserve"> </w:t>
      </w:r>
      <w:r>
        <w:rPr>
          <w:rFonts w:ascii="Times New Roman" w:hAnsi="Times New Roman" w:cs="Times New Roman"/>
          <w:spacing w:val="-1"/>
          <w:sz w:val="24"/>
          <w:szCs w:val="24"/>
          <w:lang w:val="ru-RU"/>
        </w:rPr>
        <w:t xml:space="preserve">укрепление здоровья наряду с активным отдыхом, восстановлением или поддержанием на оптимальном </w:t>
      </w:r>
      <w:r>
        <w:rPr>
          <w:rFonts w:ascii="Times New Roman" w:hAnsi="Times New Roman" w:cs="Times New Roman"/>
          <w:spacing w:val="2"/>
          <w:sz w:val="24"/>
          <w:szCs w:val="24"/>
          <w:lang w:val="ru-RU"/>
        </w:rPr>
        <w:t xml:space="preserve">уровне умственной работоспособности; повышение двигательной подготовленности </w:t>
      </w:r>
      <w:r>
        <w:rPr>
          <w:rFonts w:ascii="Times New Roman" w:hAnsi="Times New Roman" w:cs="Times New Roman"/>
          <w:sz w:val="24"/>
          <w:szCs w:val="24"/>
          <w:lang w:val="ru-RU"/>
        </w:rPr>
        <w:t>обучающихся. Р</w:t>
      </w:r>
      <w:r>
        <w:rPr>
          <w:rFonts w:ascii="Times New Roman" w:hAnsi="Times New Roman" w:cs="Times New Roman"/>
          <w:bCs/>
          <w:sz w:val="24"/>
          <w:szCs w:val="24"/>
          <w:lang w:val="ru-RU"/>
        </w:rPr>
        <w:t xml:space="preserve">езультатом освоения курса: обучающиеся знают темп музыки и движения, характер музыки; умеют принимать положение в соответствии с музыкой, организовывают простые подвижные игры. </w:t>
      </w:r>
      <w:r>
        <w:rPr>
          <w:rStyle w:val="6"/>
          <w:rFonts w:ascii="Times New Roman" w:hAnsi="Times New Roman" w:cs="Times New Roman"/>
          <w:b w:val="0"/>
          <w:bCs w:val="0"/>
          <w:sz w:val="24"/>
          <w:szCs w:val="24"/>
          <w:lang w:val="ru-RU"/>
        </w:rPr>
        <w:t xml:space="preserve">Обучающиеся принимают активное  участие в музыкально-концертной жизни класса и  школы. </w:t>
      </w:r>
    </w:p>
    <w:p>
      <w:pPr>
        <w:spacing w:after="0"/>
        <w:ind w:left="1" w:hanging="1"/>
        <w:jc w:val="both"/>
        <w:rPr>
          <w:rFonts w:ascii="Times New Roman" w:hAnsi="Times New Roman" w:eastAsia="Calibri" w:cs="Times New Roman"/>
          <w:sz w:val="24"/>
          <w:szCs w:val="24"/>
          <w:lang w:val="ru-RU"/>
        </w:rPr>
      </w:pPr>
      <w:r>
        <w:rPr>
          <w:rFonts w:ascii="Times New Roman" w:hAnsi="Times New Roman" w:eastAsia="Symbol" w:cs="Times New Roman"/>
          <w:sz w:val="24"/>
          <w:szCs w:val="24"/>
          <w:lang w:val="ru-RU" w:eastAsia="ru-RU"/>
        </w:rPr>
        <w:t>-</w:t>
      </w:r>
      <w:r>
        <w:rPr>
          <w:rFonts w:ascii="Times New Roman" w:hAnsi="Times New Roman" w:eastAsia="Symbol" w:cs="Times New Roman"/>
          <w:b/>
          <w:bCs/>
          <w:sz w:val="24"/>
          <w:szCs w:val="24"/>
          <w:lang w:val="ru-RU" w:eastAsia="ru-RU"/>
        </w:rPr>
        <w:t xml:space="preserve">Духовно-нравственное направление </w:t>
      </w:r>
      <w:r>
        <w:rPr>
          <w:rFonts w:ascii="Times New Roman" w:hAnsi="Times New Roman" w:eastAsia="Symbol" w:cs="Times New Roman"/>
          <w:sz w:val="24"/>
          <w:szCs w:val="24"/>
          <w:lang w:val="ru-RU" w:eastAsia="ru-RU"/>
        </w:rPr>
        <w:t>направлено на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w:t>
      </w:r>
      <w:r>
        <w:rPr>
          <w:rFonts w:ascii="Times New Roman" w:hAnsi="Times New Roman" w:cs="Times New Roman"/>
          <w:sz w:val="24"/>
          <w:szCs w:val="24"/>
          <w:lang w:val="ru-RU"/>
        </w:rPr>
        <w:t xml:space="preserve">аправлено на создание условий для проявления и развития ребёнком своих интересов на основе выбора, постижения духовно-нравственных ценностей и культурных традиций; привитие у учащихся любви к Родине, </w:t>
      </w:r>
      <w:r>
        <w:rPr>
          <w:rFonts w:ascii="Times New Roman" w:hAnsi="Times New Roman" w:eastAsia="Calibri" w:cs="Times New Roman"/>
          <w:sz w:val="24"/>
          <w:szCs w:val="24"/>
          <w:lang w:val="ru-RU"/>
        </w:rPr>
        <w:t>ознакомление с историей родного края, культурных и природных особенностей Пермского края; знакомство с достопримечательностями и загадками малой Родины.</w:t>
      </w:r>
    </w:p>
    <w:p>
      <w:pPr>
        <w:pStyle w:val="17"/>
        <w:ind w:left="0"/>
        <w:jc w:val="both"/>
        <w:rPr>
          <w:bCs/>
        </w:rPr>
      </w:pPr>
      <w:r>
        <w:rPr>
          <w:color w:val="000000"/>
        </w:rPr>
        <w:t xml:space="preserve">Деятельность кружка «Десант» основывалась  программах «Патриот» и «Юный Патриот». </w:t>
      </w:r>
      <w:r>
        <w:rPr>
          <w:bCs/>
        </w:rPr>
        <w:t xml:space="preserve">Воспитанники кружка приняли активное участие в следующих мероприятиях: районной Военно-патриотической игре; Зарница-2022», «Зарничка 2022», районном слёте военно-патриотического объедения «Юнармия». </w:t>
      </w:r>
    </w:p>
    <w:p>
      <w:pPr>
        <w:pStyle w:val="17"/>
        <w:ind w:left="0"/>
        <w:jc w:val="both"/>
        <w:rPr>
          <w:bCs/>
        </w:rPr>
      </w:pPr>
      <w:r>
        <w:rPr>
          <w:bCs/>
        </w:rPr>
        <w:t>Достижения воспитанников: в муниципальном этапе военной игры «Зарница-2022» команда заняла 3-е общекомандное место, в номинации «Визитка» «Зарница - 2022»  2-е место, в номинации смотр строя и песни «Зарница -2022»- 3 место. В личном зачёте на этапе</w:t>
      </w:r>
      <w:r>
        <w:rPr>
          <w:rFonts w:cs="Times New Roman"/>
          <w:bCs/>
        </w:rPr>
        <w:t xml:space="preserve"> </w:t>
      </w:r>
      <w:r>
        <w:rPr>
          <w:rFonts w:eastAsia="YS Text" w:cs="Times New Roman"/>
          <w:bCs/>
          <w:color w:val="000000"/>
          <w:kern w:val="0"/>
          <w:shd w:val="clear" w:color="auto" w:fill="FFFFFF"/>
          <w:lang w:eastAsia="zh-CN"/>
        </w:rPr>
        <w:t>« Неполная разборка – сборка автомата АК-47 , снаряжение магазина» среди девушек Старикова Софья заняла 1 место; в личном зачёте на этапе «Физическая подготовка силовой блок» 1 место среди девушек</w:t>
      </w:r>
      <w:r>
        <w:rPr>
          <w:rFonts w:hint="default" w:eastAsia="YS Text" w:cs="Times New Roman"/>
          <w:bCs/>
          <w:color w:val="000000"/>
          <w:kern w:val="0"/>
          <w:highlight w:val="none"/>
          <w:shd w:val="clear" w:color="auto" w:fill="FFFFFF"/>
          <w:lang w:val="ru-RU" w:eastAsia="zh-CN"/>
        </w:rPr>
        <w:t xml:space="preserve">. </w:t>
      </w:r>
      <w:r>
        <w:rPr>
          <w:rFonts w:eastAsia="YS Text" w:cs="Times New Roman"/>
          <w:bCs/>
          <w:color w:val="000000"/>
          <w:kern w:val="0"/>
          <w:highlight w:val="none"/>
          <w:shd w:val="clear" w:color="auto" w:fill="FFFFFF"/>
          <w:lang w:eastAsia="zh-CN"/>
        </w:rPr>
        <w:t>Среди мальчиков -2 место,  3 место; в</w:t>
      </w:r>
      <w:r>
        <w:rPr>
          <w:bCs/>
          <w:highlight w:val="none"/>
        </w:rPr>
        <w:t xml:space="preserve"> личном зачёте  на этапе силовые упражнения </w:t>
      </w:r>
      <w:r>
        <w:rPr>
          <w:rFonts w:hint="default"/>
          <w:bCs/>
          <w:highlight w:val="none"/>
          <w:lang w:val="ru-RU"/>
        </w:rPr>
        <w:t>-</w:t>
      </w:r>
      <w:r>
        <w:rPr>
          <w:bCs/>
          <w:highlight w:val="none"/>
        </w:rPr>
        <w:t xml:space="preserve"> 1 место</w:t>
      </w:r>
      <w:r>
        <w:rPr>
          <w:rFonts w:hint="default"/>
          <w:bCs/>
          <w:highlight w:val="none"/>
          <w:lang w:val="ru-RU"/>
        </w:rPr>
        <w:t xml:space="preserve">, </w:t>
      </w:r>
      <w:r>
        <w:rPr>
          <w:bCs/>
          <w:highlight w:val="none"/>
        </w:rPr>
        <w:t>3 место, В личном зачёте бег на 500 метров - 2 место, среди девочек  1 место,  2 место.</w:t>
      </w:r>
    </w:p>
    <w:p>
      <w:pPr>
        <w:pStyle w:val="17"/>
        <w:ind w:left="0"/>
        <w:jc w:val="both"/>
        <w:rPr>
          <w:lang w:eastAsia="ru-RU"/>
        </w:rPr>
      </w:pPr>
      <w:r>
        <w:rPr>
          <w:lang w:eastAsia="ru-RU"/>
        </w:rPr>
        <w:t>Результаты работы кружка  позволяют сделать вывод, что занятия  способствуют развитию познавательной активности учащихся, творческого мышления, коммуникативных качеств.  Позволяет воспитать чувство долга и ответственности в защите Родины. Хотя в данной работе ещё есть над чем работать. Можно так же добавить, что ребята хотят заниматься и дальше подготовкой и стремиться достичь более высоких результатов. В связи приведёнными результатами можно сказать следующие: в дальнейшим нужно обратить внимание на такие факторы как взаимопонимание, уверенности, физическая подготовка, и т.д.</w:t>
      </w:r>
    </w:p>
    <w:p>
      <w:pPr>
        <w:tabs>
          <w:tab w:val="left" w:pos="142"/>
        </w:tabs>
        <w:spacing w:after="0"/>
        <w:ind w:left="142"/>
        <w:jc w:val="both"/>
        <w:rPr>
          <w:rFonts w:ascii="Times New Roman" w:hAnsi="Times New Roman" w:cs="Times New Roman"/>
          <w:sz w:val="24"/>
          <w:szCs w:val="24"/>
          <w:lang w:val="ru-RU"/>
        </w:rPr>
      </w:pPr>
      <w:r>
        <w:rPr>
          <w:rFonts w:ascii="Times New Roman" w:hAnsi="Times New Roman" w:eastAsia="Symbol" w:cs="Times New Roman"/>
          <w:sz w:val="24"/>
          <w:szCs w:val="24"/>
          <w:lang w:val="ru-RU" w:eastAsia="ru-RU"/>
        </w:rPr>
        <w:t>-</w:t>
      </w:r>
      <w:r>
        <w:rPr>
          <w:rFonts w:ascii="Times New Roman" w:hAnsi="Times New Roman" w:eastAsia="Symbol" w:cs="Times New Roman"/>
          <w:b/>
          <w:bCs/>
          <w:sz w:val="24"/>
          <w:szCs w:val="24"/>
          <w:lang w:val="ru-RU" w:eastAsia="ru-RU"/>
        </w:rPr>
        <w:t xml:space="preserve">Социальное направление </w:t>
      </w:r>
      <w:r>
        <w:rPr>
          <w:rFonts w:ascii="Times New Roman" w:hAnsi="Times New Roman" w:eastAsia="Symbol" w:cs="Times New Roman"/>
          <w:sz w:val="24"/>
          <w:szCs w:val="24"/>
          <w:lang w:val="ru-RU" w:eastAsia="ru-RU"/>
        </w:rPr>
        <w:t>помогает обучающимся освоить разнообразные способы деятельности: трудовые, игровые, художественные, двигательные, развить активность и пробудить стремление к самостоятельности и творчеству.</w:t>
      </w:r>
      <w:r>
        <w:rPr>
          <w:rFonts w:ascii="Times New Roman" w:hAnsi="Times New Roman" w:cs="Times New Roman"/>
          <w:sz w:val="24"/>
          <w:szCs w:val="24"/>
          <w:lang w:val="ru-RU"/>
        </w:rPr>
        <w:t xml:space="preserve"> Формирует у детей социально ответственной позиции, расширения их кругозора и круга общения.</w:t>
      </w:r>
    </w:p>
    <w:p>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К</w:t>
      </w:r>
      <w:r>
        <w:rPr>
          <w:rFonts w:ascii="Times New Roman" w:hAnsi="Times New Roman" w:cs="Times New Roman"/>
          <w:sz w:val="24"/>
          <w:szCs w:val="24"/>
          <w:shd w:val="clear" w:color="auto" w:fill="FFFFFF"/>
          <w:lang w:val="ru-RU"/>
        </w:rPr>
        <w:t xml:space="preserve">урс  «Учусь создавать проект» (3 класс) нацелен </w:t>
      </w:r>
      <w:r>
        <w:rPr>
          <w:rFonts w:ascii="Times New Roman" w:hAnsi="Times New Roman" w:cs="Times New Roman"/>
          <w:sz w:val="24"/>
          <w:szCs w:val="28"/>
          <w:shd w:val="clear" w:color="auto" w:fill="FFFFFF"/>
          <w:lang w:val="ru-RU"/>
        </w:rPr>
        <w:t>способствовать развитию творческих способностей и активности учащихся, разностороннему развитию личности, формировать навыки самостоятельности ребёнка, способности к</w:t>
      </w:r>
      <w:r>
        <w:rPr>
          <w:rFonts w:ascii="Times New Roman" w:hAnsi="Times New Roman" w:cs="Times New Roman"/>
          <w:sz w:val="24"/>
          <w:szCs w:val="28"/>
          <w:shd w:val="clear" w:color="auto" w:fill="FFFFFF"/>
        </w:rPr>
        <w:t> </w:t>
      </w:r>
      <w:r>
        <w:rPr>
          <w:rFonts w:ascii="Times New Roman" w:hAnsi="Times New Roman" w:cs="Times New Roman"/>
          <w:bCs/>
          <w:sz w:val="24"/>
          <w:szCs w:val="28"/>
          <w:shd w:val="clear" w:color="auto" w:fill="FFFFFF"/>
          <w:lang w:val="ru-RU"/>
        </w:rPr>
        <w:t>самообразованию</w:t>
      </w:r>
      <w:r>
        <w:rPr>
          <w:rFonts w:ascii="Times New Roman" w:hAnsi="Times New Roman" w:cs="Times New Roman"/>
          <w:sz w:val="24"/>
          <w:szCs w:val="28"/>
          <w:shd w:val="clear" w:color="auto" w:fill="FFFFFF"/>
        </w:rPr>
        <w:t> </w:t>
      </w:r>
      <w:r>
        <w:rPr>
          <w:rFonts w:ascii="Times New Roman" w:hAnsi="Times New Roman" w:cs="Times New Roman"/>
          <w:sz w:val="24"/>
          <w:szCs w:val="28"/>
          <w:shd w:val="clear" w:color="auto" w:fill="FFFFFF"/>
          <w:lang w:val="ru-RU"/>
        </w:rPr>
        <w:t>и</w:t>
      </w:r>
      <w:r>
        <w:rPr>
          <w:rFonts w:ascii="Times New Roman" w:hAnsi="Times New Roman" w:cs="Times New Roman"/>
          <w:sz w:val="24"/>
          <w:szCs w:val="28"/>
          <w:shd w:val="clear" w:color="auto" w:fill="FFFFFF"/>
        </w:rPr>
        <w:t> </w:t>
      </w:r>
      <w:r>
        <w:rPr>
          <w:rFonts w:ascii="Times New Roman" w:hAnsi="Times New Roman" w:cs="Times New Roman"/>
          <w:bCs/>
          <w:sz w:val="24"/>
          <w:szCs w:val="28"/>
          <w:shd w:val="clear" w:color="auto" w:fill="FFFFFF"/>
          <w:lang w:val="ru-RU"/>
        </w:rPr>
        <w:t xml:space="preserve">саморазвитию. </w:t>
      </w:r>
      <w:r>
        <w:rPr>
          <w:rFonts w:ascii="Times New Roman" w:hAnsi="Times New Roman" w:cs="Times New Roman"/>
          <w:sz w:val="24"/>
          <w:szCs w:val="24"/>
          <w:shd w:val="clear" w:color="auto" w:fill="FFFFFF"/>
          <w:lang w:val="ru-RU"/>
        </w:rPr>
        <w:t>В течение года дети работали над индивидуальными проектами, тему они выбирали сами. При</w:t>
      </w:r>
      <w:r>
        <w:rPr>
          <w:rFonts w:ascii="Times New Roman" w:hAnsi="Times New Roman" w:cs="Times New Roman"/>
          <w:sz w:val="24"/>
          <w:szCs w:val="24"/>
          <w:shd w:val="clear" w:color="auto" w:fill="FFFFFF"/>
        </w:rPr>
        <w:t> </w:t>
      </w:r>
      <w:r>
        <w:fldChar w:fldCharType="begin"/>
      </w:r>
      <w:r>
        <w:instrText xml:space="preserve"> HYPERLINK "https://topuch.ru/diplomnoe-proektirovanie-osushestvlyaetsya-v-sootvetstvii-s-in/index.html" \o "Дипломное проектирование осуществляется в соответствии с " </w:instrText>
      </w:r>
      <w:r>
        <w:fldChar w:fldCharType="separate"/>
      </w:r>
      <w:r>
        <w:rPr>
          <w:rStyle w:val="5"/>
          <w:rFonts w:ascii="Times New Roman" w:hAnsi="Times New Roman" w:cs="Times New Roman"/>
          <w:color w:val="auto"/>
          <w:sz w:val="24"/>
          <w:szCs w:val="24"/>
          <w:u w:val="none"/>
          <w:shd w:val="clear" w:color="auto" w:fill="FFFFFF"/>
          <w:lang w:val="ru-RU"/>
        </w:rPr>
        <w:t>подготовке проектов дети пользовались рекомендациями</w:t>
      </w:r>
      <w:r>
        <w:rPr>
          <w:rStyle w:val="5"/>
          <w:rFonts w:ascii="Times New Roman" w:hAnsi="Times New Roman" w:cs="Times New Roman"/>
          <w:color w:val="auto"/>
          <w:sz w:val="24"/>
          <w:szCs w:val="24"/>
          <w:u w:val="none"/>
          <w:shd w:val="clear" w:color="auto" w:fill="FFFFFF"/>
          <w:lang w:val="ru-RU"/>
        </w:rPr>
        <w:fldChar w:fldCharType="end"/>
      </w:r>
      <w:r>
        <w:rPr>
          <w:rFonts w:ascii="Times New Roman" w:hAnsi="Times New Roman" w:cs="Times New Roman"/>
          <w:sz w:val="24"/>
          <w:szCs w:val="24"/>
          <w:shd w:val="clear" w:color="auto" w:fill="FFFFFF"/>
          <w:lang w:val="ru-RU"/>
        </w:rPr>
        <w:t>, которые были даны в ходе уроков. Учитель предложил детям поработать с памяткой при создании проекта. Также в рамках курса мы проводили опыты, предложенные авторами курса. Следует отметить активность и творчество при подготовке индивидуальных проектов некоторых ребят.</w:t>
      </w:r>
      <w:r>
        <w:rPr>
          <w:rFonts w:ascii="Times New Roman" w:hAnsi="Times New Roman" w:cs="Times New Roman"/>
          <w:sz w:val="24"/>
          <w:szCs w:val="24"/>
          <w:lang w:val="ru-RU"/>
        </w:rPr>
        <w:t xml:space="preserve"> </w:t>
      </w:r>
      <w:r>
        <w:rPr>
          <w:rFonts w:ascii="Times New Roman" w:hAnsi="Times New Roman" w:cs="Times New Roman"/>
          <w:sz w:val="24"/>
          <w:szCs w:val="24"/>
          <w:shd w:val="clear" w:color="auto" w:fill="FFFFFF"/>
          <w:lang w:val="ru-RU"/>
        </w:rPr>
        <w:t>К сожалению, один проект не был выполнен. Не все проекты строго соответствуют всем требованиям, которые будут предъявляться к старшеклассникам, но благодаря работе в начальной школе дети смогут увидеть недостатки, ошибки, неточности, услышать отзыв о своей работе, учиться отвечать на вопросы по своей работе, не</w:t>
      </w:r>
      <w:r>
        <w:rPr>
          <w:rFonts w:ascii="Times New Roman" w:hAnsi="Times New Roman" w:cs="Times New Roman"/>
          <w:sz w:val="24"/>
          <w:szCs w:val="24"/>
          <w:shd w:val="clear" w:color="auto" w:fill="FFFFFF"/>
        </w:rPr>
        <w:t> </w:t>
      </w:r>
      <w:r>
        <w:fldChar w:fldCharType="begin"/>
      </w:r>
      <w:r>
        <w:instrText xml:space="preserve"> HYPERLINK "https://topuch.ru/poryadok-zashiti-raboti-psihologicheskij-aspekt-gotovnosti-k-v-v2/index.html" \o "Порядок защиты работы. Психологический аспект готовности к выступлению" </w:instrText>
      </w:r>
      <w:r>
        <w:fldChar w:fldCharType="separate"/>
      </w:r>
      <w:r>
        <w:rPr>
          <w:rStyle w:val="5"/>
          <w:rFonts w:ascii="Times New Roman" w:hAnsi="Times New Roman" w:cs="Times New Roman"/>
          <w:color w:val="auto"/>
          <w:sz w:val="24"/>
          <w:szCs w:val="24"/>
          <w:u w:val="none"/>
          <w:shd w:val="clear" w:color="auto" w:fill="FFFFFF"/>
          <w:lang w:val="ru-RU"/>
        </w:rPr>
        <w:t>бояться выступать перед аудиторией</w:t>
      </w:r>
      <w:r>
        <w:rPr>
          <w:rStyle w:val="5"/>
          <w:rFonts w:ascii="Times New Roman" w:hAnsi="Times New Roman" w:cs="Times New Roman"/>
          <w:color w:val="auto"/>
          <w:sz w:val="24"/>
          <w:szCs w:val="24"/>
          <w:u w:val="none"/>
          <w:shd w:val="clear" w:color="auto" w:fill="FFFFFF"/>
          <w:lang w:val="ru-RU"/>
        </w:rPr>
        <w:fldChar w:fldCharType="end"/>
      </w:r>
      <w:r>
        <w:rPr>
          <w:rFonts w:ascii="Times New Roman" w:hAnsi="Times New Roman" w:cs="Times New Roman"/>
          <w:sz w:val="24"/>
          <w:szCs w:val="24"/>
          <w:shd w:val="clear" w:color="auto" w:fill="FFFFFF"/>
          <w:lang w:val="ru-RU"/>
        </w:rPr>
        <w:t xml:space="preserve">, контролировать время выступления, быть интересным слушателям. Всем детям помогали родители и классный руководитель. Программа предусматривает работу по созданию презентации. Эти навыки при создании проектов применили 3 учащихся. Так же дети учились с помощью учителя выполнять простые презентации. </w:t>
      </w:r>
    </w:p>
    <w:p>
      <w:pPr>
        <w:pStyle w:val="14"/>
        <w:ind w:right="-57" w:firstLine="708"/>
        <w:jc w:val="both"/>
        <w:rPr>
          <w:rFonts w:ascii="Times New Roman" w:hAnsi="Times New Roman" w:cs="Times New Roman"/>
          <w:sz w:val="24"/>
          <w:szCs w:val="24"/>
          <w:lang w:val="ru-RU"/>
        </w:rPr>
      </w:pPr>
      <w:r>
        <w:rPr>
          <w:rFonts w:ascii="Times New Roman" w:hAnsi="Times New Roman" w:cs="Times New Roman"/>
          <w:sz w:val="24"/>
          <w:szCs w:val="24"/>
          <w:lang w:val="ru-RU"/>
        </w:rPr>
        <w:t>К</w:t>
      </w:r>
      <w:r>
        <w:rPr>
          <w:rFonts w:ascii="Times New Roman" w:hAnsi="Times New Roman" w:cs="Times New Roman"/>
          <w:sz w:val="24"/>
          <w:szCs w:val="24"/>
          <w:shd w:val="clear" w:color="auto" w:fill="FFFFFF"/>
          <w:lang w:val="ru-RU"/>
        </w:rPr>
        <w:t>урс  «Учусь создавать проект» (4 класс) направлен на</w:t>
      </w:r>
      <w:r>
        <w:rPr>
          <w:rFonts w:ascii="Times New Roman" w:hAnsi="Times New Roman"/>
          <w:color w:val="000000"/>
          <w:sz w:val="28"/>
          <w:szCs w:val="28"/>
          <w:lang w:val="ru-RU"/>
        </w:rPr>
        <w:t xml:space="preserve"> </w:t>
      </w:r>
      <w:r>
        <w:rPr>
          <w:rFonts w:ascii="Times New Roman" w:hAnsi="Times New Roman"/>
          <w:color w:val="000000"/>
          <w:sz w:val="24"/>
          <w:szCs w:val="24"/>
          <w:lang w:val="ru-RU"/>
        </w:rPr>
        <w:t>активизацию личностного потенциала учащихся через проектную деятельность</w:t>
      </w:r>
      <w:r>
        <w:rPr>
          <w:rFonts w:ascii="Times New Roman" w:hAnsi="Times New Roman"/>
          <w:color w:val="000000"/>
          <w:sz w:val="28"/>
          <w:szCs w:val="28"/>
          <w:lang w:val="ru-RU"/>
        </w:rPr>
        <w:t>.</w:t>
      </w:r>
      <w:r>
        <w:rPr>
          <w:rFonts w:ascii="Times New Roman" w:hAnsi="Times New Roman" w:cs="Times New Roman"/>
          <w:color w:val="000000"/>
          <w:sz w:val="24"/>
          <w:szCs w:val="24"/>
          <w:lang w:val="ru-RU"/>
        </w:rPr>
        <w:t xml:space="preserve"> В течение года дети получают творческие задания, используют дополнительные источники информации (интернет, помощь родителей, библиотеку), проводят различные  опыты  к исследовательским работам, развивают логическое мышление,</w:t>
      </w:r>
      <w:r>
        <w:rPr>
          <w:rFonts w:ascii="Times New Roman" w:hAnsi="Times New Roman" w:cs="Times New Roman"/>
          <w:sz w:val="24"/>
          <w:szCs w:val="24"/>
          <w:lang w:val="ru-RU"/>
        </w:rPr>
        <w:t xml:space="preserve"> получают опыт коллективной работы, сплочённости, коммуникативных навыков.               Учащиеся активно принимали участие в предметных проектах. В результате изучения данного курса у детей сформированы первоначальные навыки проектной деятельности.</w:t>
      </w:r>
    </w:p>
    <w:p>
      <w:pPr>
        <w:pStyle w:val="14"/>
        <w:ind w:right="-57" w:firstLine="708"/>
        <w:jc w:val="both"/>
        <w:rPr>
          <w:rFonts w:ascii="Times New Roman" w:hAnsi="Times New Roman" w:cs="Times New Roman"/>
          <w:sz w:val="24"/>
          <w:szCs w:val="28"/>
          <w:lang w:val="ru-RU"/>
        </w:rPr>
      </w:pPr>
      <w:r>
        <w:rPr>
          <w:rFonts w:ascii="Times New Roman" w:hAnsi="Times New Roman" w:cs="Times New Roman"/>
          <w:sz w:val="24"/>
          <w:szCs w:val="28"/>
          <w:lang w:val="ru-RU"/>
        </w:rPr>
        <w:t>Курс внеурочной деятельности «Безопасный Патруль» направлен на п</w:t>
      </w:r>
      <w:r>
        <w:rPr>
          <w:rFonts w:ascii="Times New Roman" w:hAnsi="Times New Roman" w:eastAsia="Times New Roman" w:cs="Times New Roman"/>
          <w:color w:val="404040"/>
          <w:sz w:val="24"/>
          <w:szCs w:val="28"/>
          <w:lang w:val="ru-RU" w:eastAsia="ru-RU"/>
        </w:rPr>
        <w:t>ривитие устойчивых навыков</w:t>
      </w:r>
      <w:r>
        <w:rPr>
          <w:rFonts w:ascii="Times New Roman" w:hAnsi="Times New Roman" w:eastAsia="Times New Roman" w:cs="Times New Roman"/>
          <w:color w:val="404040"/>
          <w:sz w:val="24"/>
          <w:szCs w:val="28"/>
          <w:lang w:eastAsia="ru-RU"/>
        </w:rPr>
        <w:t> </w:t>
      </w:r>
      <w:r>
        <w:rPr>
          <w:rFonts w:ascii="Times New Roman" w:hAnsi="Times New Roman" w:eastAsia="Times New Roman" w:cs="Times New Roman"/>
          <w:color w:val="404040"/>
          <w:sz w:val="24"/>
          <w:szCs w:val="28"/>
          <w:lang w:val="ru-RU" w:eastAsia="ru-RU"/>
        </w:rPr>
        <w:t xml:space="preserve"> безопасного поведения в любой жизненной ситуации. </w:t>
      </w:r>
      <w:r>
        <w:rPr>
          <w:rFonts w:ascii="Times New Roman" w:hAnsi="Times New Roman" w:cs="Times New Roman"/>
          <w:sz w:val="24"/>
          <w:szCs w:val="28"/>
          <w:lang w:val="ru-RU"/>
        </w:rPr>
        <w:t>В процессе реализации данного курса ребята участвуют в различных мероприятиях, которые направлены  на безопасное поведение человека.</w:t>
      </w:r>
    </w:p>
    <w:p>
      <w:pPr>
        <w:pStyle w:val="14"/>
        <w:ind w:right="-57" w:firstLine="708"/>
        <w:jc w:val="both"/>
        <w:rPr>
          <w:rFonts w:ascii="Times New Roman" w:hAnsi="Times New Roman" w:cs="Times New Roman"/>
          <w:sz w:val="24"/>
          <w:szCs w:val="24"/>
          <w:lang w:val="ru-RU"/>
        </w:rPr>
      </w:pPr>
      <w:r>
        <w:rPr>
          <w:rFonts w:ascii="Times New Roman" w:hAnsi="Times New Roman" w:cs="Times New Roman"/>
          <w:sz w:val="24"/>
          <w:szCs w:val="28"/>
          <w:lang w:val="ru-RU"/>
        </w:rPr>
        <w:t>Курс внеурочной деятельности</w:t>
      </w:r>
      <w:r>
        <w:rPr>
          <w:rFonts w:ascii="Times New Roman" w:hAnsi="Times New Roman" w:cs="Times New Roman"/>
          <w:b/>
          <w:sz w:val="24"/>
          <w:szCs w:val="24"/>
          <w:lang w:val="ru-RU"/>
        </w:rPr>
        <w:t xml:space="preserve"> </w:t>
      </w:r>
      <w:r>
        <w:rPr>
          <w:rFonts w:ascii="Times New Roman" w:hAnsi="Times New Roman" w:cs="Times New Roman"/>
          <w:bCs/>
          <w:sz w:val="24"/>
          <w:szCs w:val="24"/>
          <w:lang w:val="ru-RU"/>
        </w:rPr>
        <w:t xml:space="preserve">«Профессиональный навигатор» направлен на развитие у </w:t>
      </w:r>
      <w:r>
        <w:rPr>
          <w:rFonts w:ascii="Times New Roman" w:hAnsi="Times New Roman" w:cs="Times New Roman"/>
          <w:sz w:val="24"/>
          <w:szCs w:val="24"/>
          <w:lang w:val="ru-RU"/>
        </w:rPr>
        <w:t>учащихся способности к профессиональной адаптации в современных социально-экономических условиях.</w:t>
      </w:r>
    </w:p>
    <w:p>
      <w:pPr>
        <w:pStyle w:val="14"/>
        <w:ind w:right="-57" w:firstLine="708"/>
        <w:jc w:val="both"/>
        <w:rPr>
          <w:rFonts w:ascii="Times New Roman" w:hAnsi="Times New Roman" w:cs="Times New Roman"/>
          <w:color w:val="000000" w:themeColor="text1"/>
          <w:sz w:val="24"/>
          <w:szCs w:val="24"/>
          <w:shd w:val="clear" w:color="auto" w:fill="FFFFFF" w:themeFill="background1"/>
          <w:lang w:val="ru-RU"/>
        </w:rPr>
      </w:pPr>
      <w:r>
        <w:rPr>
          <w:rFonts w:ascii="Times New Roman" w:hAnsi="Times New Roman" w:cs="Times New Roman"/>
          <w:sz w:val="24"/>
          <w:szCs w:val="24"/>
          <w:lang w:val="ru-RU"/>
        </w:rPr>
        <w:t xml:space="preserve">На занятиях учащиеся представляли мини-проекты, рассказывая о своих будущих профессиях. В рамках занятий педагог знакомила ребят с </w:t>
      </w:r>
      <w:r>
        <w:rPr>
          <w:rFonts w:ascii="Times New Roman" w:hAnsi="Times New Roman" w:cs="Times New Roman"/>
          <w:color w:val="000000" w:themeColor="text1"/>
          <w:sz w:val="24"/>
          <w:szCs w:val="24"/>
          <w:shd w:val="clear" w:color="auto" w:fill="FFFFFF" w:themeFill="background1"/>
          <w:lang w:val="ru-RU"/>
        </w:rPr>
        <w:t>«Шоу профессий» — это проект, который в формате ярких видеовыпусков рассказывает о самых важных и интересных, о востребованных профессиях современно, наглядно и интересно.</w:t>
      </w:r>
    </w:p>
    <w:p>
      <w:pPr>
        <w:pStyle w:val="14"/>
        <w:ind w:right="-57" w:firstLine="708"/>
        <w:jc w:val="both"/>
        <w:rPr>
          <w:rFonts w:ascii="Times New Roman" w:hAnsi="Times New Roman" w:cs="Times New Roman"/>
          <w:sz w:val="24"/>
          <w:szCs w:val="24"/>
          <w:lang w:val="ru-RU" w:eastAsia="ru-RU"/>
        </w:rPr>
      </w:pPr>
      <w:r>
        <w:rPr>
          <w:rFonts w:ascii="Times New Roman" w:hAnsi="Times New Roman" w:cs="Times New Roman"/>
          <w:color w:val="000000" w:themeColor="text1"/>
          <w:sz w:val="24"/>
          <w:szCs w:val="24"/>
          <w:shd w:val="clear" w:color="auto" w:fill="FFFFFF" w:themeFill="background1"/>
          <w:lang w:val="ru-RU"/>
        </w:rPr>
        <w:t xml:space="preserve">Многие ребята,  </w:t>
      </w:r>
      <w:r>
        <w:rPr>
          <w:rFonts w:ascii="Times New Roman" w:hAnsi="Times New Roman" w:cs="Times New Roman"/>
          <w:sz w:val="24"/>
          <w:szCs w:val="24"/>
          <w:lang w:val="ru-RU"/>
        </w:rPr>
        <w:t>В рамках Национального проекта "Образование" включились в реализацию Проекта по ранней профессиональной ориентации "Билет в будущее", Проекта "ПроеКТОриЯ" - интернет-портала для организации профориентационных онлайн-мероприятий "Всероссийские открытые уроки". Проект призван помочь талантливым школьникам сориентироваться в возможностях карьерного развития и сделать осознанный выбор своей профессиональной траектории.</w:t>
      </w:r>
    </w:p>
    <w:p>
      <w:pPr>
        <w:tabs>
          <w:tab w:val="left" w:pos="142"/>
        </w:tabs>
        <w:spacing w:after="0"/>
        <w:ind w:left="142"/>
        <w:jc w:val="both"/>
        <w:rPr>
          <w:rFonts w:ascii="Times New Roman" w:hAnsi="Times New Roman" w:cs="Times New Roman"/>
          <w:sz w:val="24"/>
          <w:szCs w:val="24"/>
          <w:lang w:val="ru-RU"/>
        </w:rPr>
      </w:pPr>
      <w:r>
        <w:rPr>
          <w:rFonts w:ascii="Times New Roman" w:hAnsi="Times New Roman" w:eastAsia="Symbol" w:cs="Times New Roman"/>
          <w:sz w:val="24"/>
          <w:szCs w:val="24"/>
          <w:lang w:val="ru-RU" w:eastAsia="ru-RU"/>
        </w:rPr>
        <w:t>-</w:t>
      </w:r>
      <w:r>
        <w:rPr>
          <w:rFonts w:ascii="Times New Roman" w:hAnsi="Times New Roman" w:eastAsia="Symbol" w:cs="Times New Roman"/>
          <w:b/>
          <w:bCs/>
          <w:sz w:val="24"/>
          <w:szCs w:val="24"/>
          <w:lang w:val="ru-RU" w:eastAsia="ru-RU"/>
        </w:rPr>
        <w:t>Общеинтеллектуальное направление</w:t>
      </w:r>
      <w:r>
        <w:rPr>
          <w:rFonts w:ascii="Times New Roman" w:hAnsi="Times New Roman" w:eastAsia="Symbol" w:cs="Times New Roman"/>
          <w:b/>
          <w:bCs/>
          <w:sz w:val="24"/>
          <w:szCs w:val="24"/>
          <w:lang w:eastAsia="ru-RU"/>
        </w:rPr>
        <w:t> </w:t>
      </w:r>
      <w:r>
        <w:rPr>
          <w:rFonts w:ascii="Times New Roman" w:hAnsi="Times New Roman" w:eastAsia="Symbol" w:cs="Times New Roman"/>
          <w:sz w:val="24"/>
          <w:szCs w:val="24"/>
          <w:lang w:val="ru-RU" w:eastAsia="ru-RU"/>
        </w:rPr>
        <w:t>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w:t>
      </w:r>
      <w:r>
        <w:rPr>
          <w:rFonts w:ascii="Times New Roman" w:hAnsi="Times New Roman" w:cs="Times New Roman"/>
          <w:sz w:val="24"/>
          <w:szCs w:val="24"/>
          <w:lang w:val="ru-RU"/>
        </w:rPr>
        <w:t>творческие способности</w:t>
      </w:r>
      <w:r>
        <w:rPr>
          <w:rFonts w:ascii="Times New Roman" w:hAnsi="Times New Roman" w:eastAsia="Symbol" w:cs="Times New Roman"/>
          <w:sz w:val="24"/>
          <w:szCs w:val="24"/>
          <w:lang w:val="ru-RU" w:eastAsia="ru-RU"/>
        </w:rPr>
        <w:t xml:space="preserve">; </w:t>
      </w:r>
      <w:r>
        <w:rPr>
          <w:rFonts w:ascii="Times New Roman" w:hAnsi="Times New Roman" w:cs="Times New Roman"/>
          <w:sz w:val="24"/>
          <w:szCs w:val="24"/>
          <w:lang w:val="ru-RU"/>
        </w:rPr>
        <w:t>выявить лидеров, одарённых и разносторонне развитых школьников.</w:t>
      </w:r>
    </w:p>
    <w:p>
      <w:pPr>
        <w:spacing w:before="0" w:after="0"/>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8"/>
          <w:lang w:val="ru-RU"/>
        </w:rPr>
        <w:t xml:space="preserve">Курс внеурочной деятельности </w:t>
      </w:r>
      <w:r>
        <w:rPr>
          <w:rFonts w:ascii="Times New Roman" w:hAnsi="Times New Roman" w:cs="Times New Roman"/>
          <w:sz w:val="24"/>
          <w:szCs w:val="24"/>
          <w:lang w:val="ru-RU"/>
        </w:rPr>
        <w:t xml:space="preserve"> «Шахматы» направлен на  развитие интеллектуальных способностей детей, расширения их представления об окружающем мире, приобщения детей к общечеловеческим и культурным ценностям, искусству и спорту, стимулирования социально-личностного развития ребенка и его творческих способностей.</w:t>
      </w:r>
    </w:p>
    <w:p>
      <w:pPr>
        <w:pStyle w:val="10"/>
        <w:shd w:val="clear" w:color="auto" w:fill="FFFFFF"/>
        <w:spacing w:before="0" w:after="0" w:line="0" w:lineRule="atLeast"/>
        <w:jc w:val="both"/>
        <w:rPr>
          <w:rFonts w:eastAsia="sans-serif"/>
          <w:color w:val="262626"/>
          <w:sz w:val="28"/>
          <w:szCs w:val="28"/>
          <w:shd w:val="clear" w:color="auto" w:fill="FFFFFF"/>
        </w:rPr>
      </w:pPr>
      <w:r>
        <w:rPr>
          <w:sz w:val="24"/>
          <w:szCs w:val="28"/>
        </w:rPr>
        <w:tab/>
      </w:r>
      <w:r>
        <w:rPr>
          <w:sz w:val="24"/>
          <w:szCs w:val="28"/>
        </w:rPr>
        <w:t xml:space="preserve">Курс внеурочной деятельности </w:t>
      </w:r>
      <w:r>
        <w:rPr>
          <w:sz w:val="24"/>
          <w:szCs w:val="24"/>
        </w:rPr>
        <w:t xml:space="preserve">«Путь к успеху» направлен на </w:t>
      </w:r>
      <w:r>
        <w:rPr>
          <w:color w:val="000000"/>
          <w:sz w:val="24"/>
          <w:szCs w:val="24"/>
          <w:lang w:eastAsia="ru-RU"/>
        </w:rPr>
        <w:t xml:space="preserve">углубление и расширение знаний учащихся по математике, русскому языку, окружающему миру. </w:t>
      </w:r>
      <w:r>
        <w:rPr>
          <w:rFonts w:eastAsia="sans-serif"/>
          <w:color w:val="262626"/>
          <w:sz w:val="24"/>
          <w:szCs w:val="24"/>
          <w:shd w:val="clear" w:color="auto" w:fill="FFFFFF"/>
        </w:rPr>
        <w:t>В ходе реализации данного курса  у обучающихся формировались следующие умения:аналитические (умение мыслить критически, анализировать и оценивать идеи, информацию, суждения, отбирать наиболее продуктивные из них, делать собственные выводы и заключения); проектировочные (умение планировать деятельность: собственную, коллективную; осуществлять выбор целей и механизмов их достижения); коммуникативные (умение работать в команде, организовывать деловое и эмоциональное взаимодействие, решать коммуникативные проблемы); рефлексивные (умение осуществлять «самонаблюдение», выстраивать процессы самокоррекции, саморазвития); исследовательские (умение видеть проблему, пути и механизмы её решения, генерировать идеи и др.). Общеучебные умения учащихся обладают свойствами универсальности, надпредметности, широтой применения и возможностью перенесения с одного учебного материала на другой. Учащиеся продвигаются в своём развитии, изменяются сами, что позволит формировать активность и самостоятельность в учебном процессе и научит детей учиться.</w:t>
      </w:r>
    </w:p>
    <w:p>
      <w:pPr>
        <w:ind w:firstLine="708"/>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ar-SA"/>
        </w:rPr>
        <w:t xml:space="preserve">Курс </w:t>
      </w:r>
      <w:r>
        <w:rPr>
          <w:rFonts w:ascii="Times New Roman" w:hAnsi="Times New Roman" w:cs="Times New Roman"/>
          <w:sz w:val="24"/>
          <w:szCs w:val="28"/>
          <w:lang w:val="ru-RU"/>
        </w:rPr>
        <w:t>внеурочной деятельности</w:t>
      </w:r>
      <w:r>
        <w:rPr>
          <w:rFonts w:ascii="Times New Roman" w:hAnsi="Times New Roman" w:cs="Times New Roman"/>
          <w:b/>
          <w:bCs/>
          <w:sz w:val="24"/>
          <w:szCs w:val="24"/>
          <w:lang w:val="ru-RU" w:eastAsia="ar-SA"/>
        </w:rPr>
        <w:t xml:space="preserve"> </w:t>
      </w:r>
      <w:r>
        <w:rPr>
          <w:rFonts w:ascii="Times New Roman" w:hAnsi="Times New Roman" w:cs="Times New Roman"/>
          <w:sz w:val="24"/>
          <w:szCs w:val="24"/>
          <w:lang w:val="ru-RU" w:eastAsia="ar-SA"/>
        </w:rPr>
        <w:t xml:space="preserve">«Основы проектной деятельности» был нацелен на формирование  у  обучающегося  способности  самостоятельно,  творчески  осваивать  программный  материал,  умело применять знания из различных областей науки. </w:t>
      </w:r>
      <w:r>
        <w:rPr>
          <w:rFonts w:ascii="Times New Roman" w:hAnsi="Times New Roman" w:eastAsia="SimSun" w:cs="Times New Roman"/>
          <w:b/>
          <w:bCs/>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 xml:space="preserve">Как результат проектной деятельности учащиеся представили: личностно и общественно значимый продукт: </w:t>
      </w:r>
      <w:r>
        <w:rPr>
          <w:rFonts w:ascii="Times New Roman" w:hAnsi="Times New Roman" w:eastAsia="SimSun" w:cs="Times New Roman"/>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 xml:space="preserve">рисунок, рассказ, доклад,  оформление стенда, выставки, праздник, </w:t>
      </w:r>
      <w:r>
        <w:rPr>
          <w:rFonts w:ascii="Times New Roman" w:hAnsi="Times New Roman" w:eastAsia="SimSun" w:cs="Times New Roman"/>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коллективную  работу; подготовили и оформили свой классный кабинет к новому году (распределив обязанности между одноклассниками: вырезание снежинок, вытынанки, рисунки, поделки из бумаги и ваты и др.)</w:t>
      </w:r>
      <w:r>
        <w:rPr>
          <w:rFonts w:ascii="Times New Roman" w:hAnsi="Times New Roman" w:eastAsia="SimSun" w:cs="Times New Roman"/>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Представили свои мини-проекты(идеи) на занятиях.</w:t>
      </w:r>
    </w:p>
    <w:p>
      <w:pPr>
        <w:tabs>
          <w:tab w:val="left" w:pos="142"/>
        </w:tabs>
        <w:spacing w:after="0"/>
        <w:ind w:left="142"/>
        <w:jc w:val="both"/>
        <w:rPr>
          <w:rFonts w:ascii="Times New Roman" w:hAnsi="Times New Roman" w:cs="Times New Roman"/>
          <w:sz w:val="24"/>
          <w:szCs w:val="24"/>
          <w:lang w:val="ru-RU"/>
        </w:rPr>
      </w:pPr>
      <w:r>
        <w:rPr>
          <w:rFonts w:ascii="Times New Roman" w:hAnsi="Times New Roman" w:eastAsia="Symbol" w:cs="Times New Roman"/>
          <w:sz w:val="24"/>
          <w:szCs w:val="24"/>
          <w:lang w:val="ru-RU" w:eastAsia="ru-RU"/>
        </w:rPr>
        <w:t>-</w:t>
      </w:r>
      <w:r>
        <w:rPr>
          <w:rFonts w:ascii="Times New Roman" w:hAnsi="Times New Roman" w:eastAsia="Symbol" w:cs="Times New Roman"/>
          <w:b/>
          <w:bCs/>
          <w:sz w:val="24"/>
          <w:szCs w:val="24"/>
          <w:lang w:val="ru-RU" w:eastAsia="ru-RU"/>
        </w:rPr>
        <w:t>Общекультурное направление</w:t>
      </w:r>
      <w:r>
        <w:rPr>
          <w:rFonts w:ascii="Times New Roman" w:hAnsi="Times New Roman" w:eastAsia="Symbol" w:cs="Times New Roman"/>
          <w:sz w:val="24"/>
          <w:szCs w:val="24"/>
          <w:lang w:val="ru-RU" w:eastAsia="ru-RU"/>
        </w:rPr>
        <w:tab/>
      </w:r>
      <w:r>
        <w:rPr>
          <w:rFonts w:ascii="Times New Roman" w:hAnsi="Times New Roman" w:eastAsia="Symbol" w:cs="Times New Roman"/>
          <w:sz w:val="24"/>
          <w:szCs w:val="24"/>
          <w:lang w:val="ru-RU" w:eastAsia="ru-RU"/>
        </w:rPr>
        <w:t>ориентирует</w:t>
      </w:r>
      <w:r>
        <w:rPr>
          <w:rFonts w:ascii="Times New Roman" w:hAnsi="Times New Roman" w:eastAsia="Symbol" w:cs="Times New Roman"/>
          <w:sz w:val="24"/>
          <w:szCs w:val="24"/>
          <w:lang w:val="ru-RU" w:eastAsia="ru-RU"/>
        </w:rPr>
        <w:tab/>
      </w:r>
      <w:r>
        <w:rPr>
          <w:rFonts w:ascii="Times New Roman" w:hAnsi="Times New Roman" w:eastAsia="Symbol" w:cs="Times New Roman"/>
          <w:sz w:val="24"/>
          <w:szCs w:val="24"/>
          <w:lang w:val="ru-RU" w:eastAsia="ru-RU"/>
        </w:rPr>
        <w:t>ребят</w:t>
      </w:r>
      <w:r>
        <w:rPr>
          <w:rFonts w:ascii="Times New Roman" w:hAnsi="Times New Roman" w:eastAsia="Symbol" w:cs="Times New Roman"/>
          <w:sz w:val="24"/>
          <w:szCs w:val="24"/>
          <w:lang w:val="ru-RU" w:eastAsia="ru-RU"/>
        </w:rPr>
        <w:tab/>
      </w:r>
      <w:r>
        <w:rPr>
          <w:rFonts w:ascii="Times New Roman" w:hAnsi="Times New Roman" w:eastAsia="Symbol" w:cs="Times New Roman"/>
          <w:sz w:val="24"/>
          <w:szCs w:val="24"/>
          <w:lang w:val="ru-RU" w:eastAsia="ru-RU"/>
        </w:rPr>
        <w:t>на</w:t>
      </w:r>
      <w:r>
        <w:rPr>
          <w:rFonts w:ascii="Times New Roman" w:hAnsi="Times New Roman" w:eastAsia="Symbol" w:cs="Times New Roman"/>
          <w:sz w:val="24"/>
          <w:szCs w:val="24"/>
          <w:lang w:val="ru-RU" w:eastAsia="ru-RU"/>
        </w:rPr>
        <w:tab/>
      </w:r>
      <w:r>
        <w:rPr>
          <w:rFonts w:ascii="Times New Roman" w:hAnsi="Times New Roman" w:eastAsia="Symbol" w:cs="Times New Roman"/>
          <w:sz w:val="24"/>
          <w:szCs w:val="24"/>
          <w:lang w:val="ru-RU" w:eastAsia="ru-RU"/>
        </w:rPr>
        <w:t xml:space="preserve">доброжелательное, бережное, заботливое отношение к миру, формирование активной жизненной позиции, </w:t>
      </w:r>
      <w:r>
        <w:rPr>
          <w:rFonts w:ascii="Times New Roman" w:hAnsi="Times New Roman" w:cs="Times New Roman"/>
          <w:sz w:val="24"/>
          <w:szCs w:val="24"/>
          <w:lang w:val="ru-RU"/>
        </w:rPr>
        <w:t>развитие творческих способностей  обучающихся посредством формирования их познавательных интересов, способствовать стремлению своим трудом создавать вокруг себя красоту.</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Результатом реализации курса «Учусь делать сам» являлись выставки детских работ. Использование поделок-сувениров в качестве подарков для родителей, дошкольников, ветеранов; оформление класса для проведения праздничных утренников. </w:t>
      </w:r>
      <w:r>
        <w:rPr>
          <w:rFonts w:ascii="Times New Roman" w:hAnsi="Times New Roman" w:cs="Times New Roman"/>
          <w:bCs/>
          <w:sz w:val="24"/>
          <w:szCs w:val="24"/>
          <w:lang w:val="ru-RU"/>
        </w:rPr>
        <w:t xml:space="preserve">Родители </w:t>
      </w:r>
      <w:r>
        <w:rPr>
          <w:rFonts w:ascii="Times New Roman" w:hAnsi="Times New Roman" w:cs="Times New Roman"/>
          <w:sz w:val="24"/>
          <w:szCs w:val="24"/>
          <w:lang w:val="ru-RU"/>
        </w:rPr>
        <w:t>положительно относятся к внеурочной деятельности, а дополнительные занятия оценивают как возможность развития творческих способностей детей. Занятость учащихся в курсе внеурочной деятельности - 100%. Расписание занятий соответствует всем требованиям.</w:t>
      </w:r>
    </w:p>
    <w:p>
      <w:pPr>
        <w:ind w:firstLine="708"/>
        <w:jc w:val="both"/>
        <w:rPr>
          <w:rFonts w:ascii="Times New Roman" w:hAnsi="Times New Roman" w:eastAsia="Times New Roman" w:cs="Times New Roman"/>
          <w:color w:val="000000"/>
          <w:sz w:val="24"/>
          <w:szCs w:val="24"/>
          <w:lang w:val="ru-RU" w:eastAsia="ru-RU"/>
        </w:rPr>
      </w:pPr>
      <w:r>
        <w:rPr>
          <w:rFonts w:ascii="Times New Roman" w:hAnsi="Times New Roman" w:eastAsia="Times New Roman" w:cs="Times New Roman"/>
          <w:color w:val="000000"/>
          <w:sz w:val="24"/>
          <w:szCs w:val="24"/>
          <w:lang w:val="ru-RU" w:eastAsia="ru-RU"/>
        </w:rPr>
        <w:t>На занятиях курса «Мастерок» дети работали с пластилином, бумагой и картоном, бросовым и природным материалом, цветными карандашами и красками. Ведущими формами организации курса «Мастерок» были: практические занятия, творческие конкурсы (рисунки, поделки), классные праздники и игры, мини – проекты. В течение учебного года обучающиеся: изготовили подарки для мам и бабушек на День матери и 8 Марта, для пап на 23 февраля, провели акцию «День добрых дел» (поздравили работников школы с 8 марта и подарили им цветы, сделанные своими руками). Приняли участие в видеопоздравлении «Мой ангел - мама», в выпуске стенгазеты «Здоровое питание», приняли участие в школьных конкурсах поделок «Символ года»,  украшение класса к Новому году;   в муниципальном конкурсе рисунков «Рисуем пожарную безопасность », в муниципальном конкурсе поделок «Весенняя палитра». Раз в четверть в классе оформлялась выставка детских работ. Программа курса выполнена в полном объёме – 34 часа -100%.</w:t>
      </w:r>
    </w:p>
    <w:p>
      <w:pPr>
        <w:pStyle w:val="14"/>
        <w:spacing w:line="276"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Курс внеурочной деятельности «Творческая мастерская» был реализован в 5-7 классах (в количестве 10 человек), возраст детей  12-14 лет, 1 год. Общее количество часов по плану на год – 17. </w:t>
      </w:r>
      <w:r>
        <w:rPr>
          <w:rFonts w:ascii="Times New Roman" w:hAnsi="Times New Roman"/>
          <w:sz w:val="24"/>
          <w:szCs w:val="24"/>
          <w:shd w:val="clear" w:color="auto" w:fill="FFFFFF"/>
          <w:lang w:val="ru-RU"/>
        </w:rPr>
        <w:t>Благодаря проведению внеурочных занятий в рамках курса внеурочной деятельности «Творческая мастерская» появилась возможность развивать творческий потенциал своих учеников, использовать творческие методы обучения с большей свободой действий. Это способствует творческому развитию. Обучающиеся стали участниками творческих конкурсов, являются постоянными участниками творческих мастер-классов по изготовлению сувениров, подарков и открыток, оформления тематических стендов, фотозон и сцены в ОУ: м</w:t>
      </w:r>
      <w:r>
        <w:rPr>
          <w:rFonts w:ascii="Times New Roman" w:hAnsi="Times New Roman" w:cs="Times New Roman"/>
          <w:sz w:val="24"/>
          <w:szCs w:val="24"/>
          <w:lang w:val="ru-RU"/>
        </w:rPr>
        <w:t>униципальный конкурс творческих работ по тематике безопасности дорожного движения и пожарной безопасности «Безопасность глазами детей</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объёме 34 часов.</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 В первом полугодии 2022/23 учебного года проведено 16 занятий в каждом классе. Внеурочные занятия «Разговоры о важном» в 1–9-х классах: фактически проведены в соответствии с расписанием; темы занятий соответствуют тематическим планам Минпросвещения; формы проведения занятий соответствуют рекомендованным.</w:t>
      </w:r>
    </w:p>
    <w:p>
      <w:pPr>
        <w:spacing w:after="0"/>
        <w:jc w:val="both"/>
        <w:rPr>
          <w:rFonts w:ascii="Times New Roman" w:hAnsi="Times New Roman" w:eastAsia="Times New Roman" w:cs="Times New Roman"/>
          <w:sz w:val="24"/>
          <w:szCs w:val="24"/>
          <w:lang w:val="ru-RU"/>
        </w:rPr>
      </w:pPr>
    </w:p>
    <w:p>
      <w:pPr>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pPr>
        <w:rPr>
          <w:rFonts w:ascii="Times New Roman" w:hAnsi="Times New Roman" w:cs="Times New Roman"/>
          <w:sz w:val="24"/>
          <w:szCs w:val="24"/>
          <w:lang w:val="ru-RU"/>
        </w:rPr>
      </w:pPr>
      <w:r>
        <w:rPr>
          <w:rFonts w:ascii="Times New Roman" w:hAnsi="Times New Roman" w:cs="Times New Roman"/>
          <w:sz w:val="24"/>
          <w:szCs w:val="24"/>
          <w:lang w:val="ru-RU"/>
        </w:rPr>
        <w:t>В рамках работы по формированию представлений о государственной символике были запланированы и реализованы следующие мероприятия:</w:t>
      </w:r>
    </w:p>
    <w:p>
      <w:pPr>
        <w:rPr>
          <w:rFonts w:ascii="Times New Roman" w:hAnsi="Times New Roman" w:cs="Times New Roman"/>
          <w:sz w:val="24"/>
          <w:szCs w:val="24"/>
          <w:lang w:val="ru-RU"/>
        </w:rPr>
      </w:pPr>
      <w:r>
        <w:rPr>
          <w:rFonts w:ascii="Times New Roman" w:hAnsi="Times New Roman" w:cs="Times New Roman"/>
          <w:sz w:val="24"/>
          <w:szCs w:val="24"/>
          <w:lang w:val="ru-RU"/>
        </w:rPr>
        <w:t>в рамках модуля «Урочная деятельность» (по ФГОС-2021) «Школьный урок»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окружающий мир, обществознание, история, ОРКСЭ, музыка. Внесены корректировки в рабочие программы учебных предметов, курсов и модулей;</w:t>
      </w:r>
    </w:p>
    <w:p>
      <w:pPr>
        <w:rPr>
          <w:rFonts w:ascii="Times New Roman" w:hAnsi="Times New Roman" w:cs="Times New Roman"/>
          <w:sz w:val="24"/>
          <w:szCs w:val="24"/>
          <w:lang w:val="ru-RU"/>
        </w:rPr>
      </w:pPr>
      <w:r>
        <w:rPr>
          <w:rFonts w:ascii="Times New Roman" w:hAnsi="Times New Roman" w:cs="Times New Roman"/>
          <w:sz w:val="24"/>
          <w:szCs w:val="24"/>
          <w:lang w:val="ru-RU"/>
        </w:rPr>
        <w:t>в рамках модуля «Ключевые общешкольные дела» организованы еженедельные линейки по понедельникам перед уроками с выносом флага РФ и исполнением гимна РФ;</w:t>
      </w:r>
    </w:p>
    <w:p>
      <w:pPr>
        <w:rPr>
          <w:rFonts w:ascii="Times New Roman" w:hAnsi="Times New Roman" w:cs="Times New Roman"/>
          <w:sz w:val="24"/>
          <w:szCs w:val="24"/>
          <w:lang w:val="ru-RU"/>
        </w:rPr>
      </w:pPr>
      <w:r>
        <w:rPr>
          <w:rFonts w:ascii="Times New Roman" w:hAnsi="Times New Roman" w:cs="Times New Roman"/>
          <w:sz w:val="24"/>
          <w:szCs w:val="24"/>
          <w:lang w:val="ru-RU"/>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pPr>
        <w:rPr>
          <w:rFonts w:ascii="Times New Roman" w:hAnsi="Times New Roman" w:cs="Times New Roman"/>
          <w:sz w:val="24"/>
          <w:szCs w:val="24"/>
          <w:lang w:val="ru-RU"/>
        </w:rPr>
      </w:pPr>
      <w:r>
        <w:rPr>
          <w:rFonts w:ascii="Times New Roman" w:hAnsi="Times New Roman" w:cs="Times New Roman"/>
          <w:sz w:val="24"/>
          <w:szCs w:val="24"/>
          <w:lang w:val="ru-RU"/>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pPr>
        <w:tabs>
          <w:tab w:val="left" w:pos="142"/>
        </w:tabs>
        <w:spacing w:after="0"/>
        <w:ind w:left="142"/>
        <w:jc w:val="both"/>
        <w:rPr>
          <w:rFonts w:ascii="Times New Roman" w:hAnsi="Times New Roman" w:eastAsia="Symbol" w:cs="Times New Roman"/>
          <w:sz w:val="24"/>
          <w:szCs w:val="24"/>
          <w:lang w:val="ru-RU" w:eastAsia="ru-RU"/>
        </w:rPr>
      </w:pPr>
      <w:r>
        <w:rPr>
          <w:rFonts w:ascii="Times New Roman" w:hAnsi="Times New Roman" w:cs="Times New Roman"/>
          <w:b/>
          <w:sz w:val="24"/>
          <w:szCs w:val="24"/>
          <w:lang w:val="ru-RU"/>
        </w:rPr>
        <w:tab/>
      </w:r>
      <w:r>
        <w:rPr>
          <w:rFonts w:ascii="Times New Roman" w:hAnsi="Times New Roman" w:cs="Times New Roman"/>
          <w:b/>
          <w:sz w:val="24"/>
          <w:szCs w:val="24"/>
          <w:lang w:val="ru-RU"/>
        </w:rPr>
        <w:t xml:space="preserve">Профилактика </w:t>
      </w:r>
      <w:r>
        <w:rPr>
          <w:rFonts w:ascii="Times New Roman" w:hAnsi="Times New Roman" w:cs="Times New Roman"/>
          <w:sz w:val="24"/>
          <w:szCs w:val="24"/>
          <w:lang w:val="ru-RU"/>
        </w:rPr>
        <w:t>правонарушений реализовывалась согласно п</w:t>
      </w:r>
      <w:r>
        <w:rPr>
          <w:rFonts w:ascii="Times New Roman" w:hAnsi="Times New Roman" w:eastAsia="Times New Roman" w:cs="Times New Roman"/>
          <w:bCs/>
          <w:iCs/>
          <w:color w:val="000000"/>
          <w:sz w:val="24"/>
          <w:szCs w:val="24"/>
          <w:lang w:val="ru-RU" w:eastAsia="ru-RU"/>
        </w:rPr>
        <w:t xml:space="preserve">лану мероприятий МОУ «Дубровская СОШ» по  профилактике безнадзорности, правонарушений, преступлений среди несовершеннолетних, употребления несовершеннолетними спиртных напитков, наркотических, токсических, психотропных веществ. </w:t>
      </w:r>
      <w:r>
        <w:rPr>
          <w:rFonts w:ascii="Times New Roman" w:hAnsi="Times New Roman" w:eastAsia="Symbol" w:cs="Times New Roman"/>
          <w:sz w:val="24"/>
          <w:szCs w:val="24"/>
          <w:lang w:val="ru-RU" w:eastAsia="ru-RU"/>
        </w:rPr>
        <w:t xml:space="preserve">лидерских качеств, организаторских умений и навыков. Консультационная информация размещалась на странице школьного сообщества ВК, на сайте школы (памятки, видеоролики, пропагандирующие вред </w:t>
      </w:r>
      <w:r>
        <w:rPr>
          <w:rFonts w:ascii="Times New Roman" w:hAnsi="Times New Roman" w:eastAsia="Times New Roman" w:cs="Times New Roman"/>
          <w:bCs/>
          <w:iCs/>
          <w:color w:val="000000"/>
          <w:sz w:val="24"/>
          <w:szCs w:val="24"/>
          <w:lang w:val="ru-RU" w:eastAsia="ru-RU"/>
        </w:rPr>
        <w:t xml:space="preserve">употребления несовершеннолетними спиртных напитков, наркотических, токсических, психотропных веществ, здоровый образ жизни, здоровое питание, проведение мероприятий по организации досуга несовершеннолетних, онлайн трансляции произведений писателей, творческих и интеллектуальных  конкурсов, </w:t>
      </w:r>
    </w:p>
    <w:p>
      <w:pPr>
        <w:tabs>
          <w:tab w:val="left" w:pos="142"/>
        </w:tabs>
        <w:spacing w:after="0"/>
        <w:ind w:left="142"/>
        <w:jc w:val="both"/>
        <w:rPr>
          <w:rFonts w:ascii="Times New Roman" w:hAnsi="Times New Roman" w:eastAsia="Symbol" w:cs="Times New Roman"/>
          <w:sz w:val="24"/>
          <w:szCs w:val="24"/>
          <w:lang w:val="ru-RU" w:eastAsia="ru-RU"/>
        </w:rPr>
      </w:pPr>
      <w:r>
        <w:rPr>
          <w:rFonts w:ascii="Times New Roman" w:hAnsi="Times New Roman" w:eastAsia="Symbol" w:cs="Times New Roman"/>
          <w:sz w:val="24"/>
          <w:szCs w:val="24"/>
          <w:lang w:val="ru-RU" w:eastAsia="ru-RU"/>
        </w:rPr>
        <w:tab/>
      </w:r>
      <w:r>
        <w:rPr>
          <w:rFonts w:ascii="Times New Roman" w:hAnsi="Times New Roman" w:eastAsia="Symbol" w:cs="Times New Roman"/>
          <w:b/>
          <w:bCs/>
          <w:sz w:val="24"/>
          <w:szCs w:val="24"/>
          <w:lang w:val="ru-RU" w:eastAsia="ru-RU"/>
        </w:rPr>
        <w:t>Большое внимание</w:t>
      </w:r>
      <w:r>
        <w:rPr>
          <w:rFonts w:ascii="Times New Roman" w:hAnsi="Times New Roman" w:eastAsia="Symbol" w:cs="Times New Roman"/>
          <w:sz w:val="24"/>
          <w:szCs w:val="24"/>
          <w:lang w:val="ru-RU" w:eastAsia="ru-RU"/>
        </w:rPr>
        <w:t xml:space="preserve"> отводится формированию безопасного поведения и формированию здорового образа жизни: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Проведение ежедневных физкультминуток на уроках и утренней зарядки для ребят  1-4 классов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-Организация и проведение Дня Бега,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-система профилактических мер в рамках предмета ОБЖ; технологии, биологии, физики, окружающего мира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-акция «Внимание – дети!» по профилактике дорожно-транспортного травматизма;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-Организация и проверка средств противопожарной защиты;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-Обновление уголков гражданской защиты и безопасности, оформление уголка антитеррористической защищенности;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проведение инструктажей, практических тренировок при ЧС</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конкурс  рисунков «Супергерои против гриппа и простуды» и «Здоровое питание»;</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викторина «Азбука здоровья»,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познавательная игра – викторина «Разговор о правильном питании»;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выпуск стенгазет «Чего боится вирус?», «Мы за здоровое питание»;</w:t>
      </w:r>
    </w:p>
    <w:p>
      <w:pPr>
        <w:pStyle w:val="14"/>
        <w:jc w:val="both"/>
        <w:rPr>
          <w:rFonts w:ascii="Times New Roman" w:hAnsi="Times New Roman" w:cs="Times New Roman"/>
          <w:sz w:val="24"/>
          <w:szCs w:val="24"/>
          <w:lang w:val="ru-RU"/>
        </w:rPr>
      </w:pP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 В 2022  году школа и ДОУ продолжили реализацию краевого проекта «Сохраним семью - сбережем Россию». </w:t>
      </w:r>
      <w:r>
        <w:rPr>
          <w:rFonts w:ascii="Times New Roman" w:hAnsi="Times New Roman" w:cs="Times New Roman"/>
          <w:bCs/>
          <w:sz w:val="24"/>
          <w:szCs w:val="24"/>
          <w:lang w:val="ru-RU"/>
        </w:rPr>
        <w:t xml:space="preserve">Совместная педагогическая деятельность семьи и школы реализуется через: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участие в коллективно-творческих делах; школьных конкурсах;</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совместные социальные проекты;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привлечение родителей к подготовке и проведению праздников, мероприятий;</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организация и проведение семейных встреч, конкурсов и викторин;</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участие родителей в конкурсах, акциях, проводимых в школе;</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участие в художественном оформлении классов, групповых.</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2022 году ДОУ проводило планомерную целенаправленную работу с родителями. В работе с родителями решались следующие задачи: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-Повышение педагогической культуры родителей.</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-Изучение и обобщение лучшего опыта семейного воспитания.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-Приобщение родителей к участию в жизни детского сада через поиск и внедрение наиболее эффективных форм работы.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 начале года в каждой возрастной группе проходят собрания, на которых родителей знакомят с задачами воспитания и обучения детей на данный учебный год.</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Пропаганда педагогических знаний ведется через систему наглядной агитации. В группах оформлены “Уголки для родителей”, где помещаются консультации по всем разделам программы, по вопросам оздоровления и воспитания детей. В специальных папках имеется подборка методических рекомендаций для родителей.</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Воспитатели ежедневно оформляют информационные стенды для родителей: “Чем мы занимались”, “Закрепите дома”, “Выучите вместе с детьми”.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 течение года проводятся индивидуальные консультации с родителями. Воспитатели дошкольных групп при составлении календарного планирования в начале каждого месяца прописывают работу с родителями, где указывают темы индивидуальных и групповых консультаций, тематику наглядной информации.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Для обеспечения наибольшей эффективности работы с родителями на новый учебный год проводится анкетирование во всех группах с целью выявления наиболее приемлемых и эффективных форм работы с семьей.</w:t>
      </w:r>
    </w:p>
    <w:p>
      <w:pPr>
        <w:pStyle w:val="14"/>
        <w:jc w:val="both"/>
        <w:rPr>
          <w:rFonts w:ascii="Times New Roman" w:hAnsi="Times New Roman" w:cs="Times New Roman"/>
          <w:sz w:val="24"/>
          <w:szCs w:val="24"/>
          <w:highlight w:val="yellow"/>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2022 году в школе общение с родителями было организовано в соответствии с санитарными правилами  в условиях распространения коронавирусной инфекции. Классные руководители осуществляли работу с родителями индивидуально, посредством мессенджеров и телефонов. Отмечается снижение активности родителей в 5-9 классах. В ДОУ посещаемость родителями собраний стабильно высокая (60%-90%).</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ОУ организовано информирование родителей о процессе и результатах воспитания учащихся:</w:t>
      </w:r>
    </w:p>
    <w:p>
      <w:pPr>
        <w:pStyle w:val="14"/>
        <w:jc w:val="both"/>
        <w:rPr>
          <w:rStyle w:val="5"/>
          <w:rFonts w:ascii="Times New Roman" w:hAnsi="Times New Roman" w:eastAsia="Times New Roman" w:cs="Times New Roman"/>
          <w:sz w:val="24"/>
          <w:szCs w:val="24"/>
          <w:lang w:val="ru-RU"/>
        </w:rPr>
      </w:pPr>
      <w:r>
        <w:rPr>
          <w:rFonts w:ascii="Times New Roman" w:hAnsi="Times New Roman" w:cs="Times New Roman"/>
          <w:sz w:val="24"/>
          <w:szCs w:val="24"/>
          <w:lang w:val="ru-RU"/>
        </w:rPr>
        <w:t xml:space="preserve">- сайт школы </w:t>
      </w:r>
      <w:r>
        <w:fldChar w:fldCharType="begin"/>
      </w:r>
      <w:r>
        <w:instrText xml:space="preserve"> HYPERLINK "http://dubrovo.org.ru" </w:instrText>
      </w:r>
      <w:r>
        <w:fldChar w:fldCharType="separate"/>
      </w:r>
      <w:r>
        <w:rPr>
          <w:rStyle w:val="5"/>
          <w:rFonts w:ascii="Times New Roman" w:hAnsi="Times New Roman" w:eastAsia="Times New Roman" w:cs="Times New Roman"/>
          <w:sz w:val="24"/>
          <w:szCs w:val="24"/>
        </w:rPr>
        <w:t>http</w:t>
      </w:r>
      <w:r>
        <w:rPr>
          <w:rStyle w:val="5"/>
          <w:rFonts w:ascii="Times New Roman" w:hAnsi="Times New Roman" w:eastAsia="Times New Roman" w:cs="Times New Roman"/>
          <w:sz w:val="24"/>
          <w:szCs w:val="24"/>
          <w:lang w:val="ru-RU"/>
        </w:rPr>
        <w:t>://</w:t>
      </w:r>
      <w:r>
        <w:rPr>
          <w:rStyle w:val="5"/>
          <w:rFonts w:ascii="Times New Roman" w:hAnsi="Times New Roman" w:eastAsia="Times New Roman" w:cs="Times New Roman"/>
          <w:sz w:val="24"/>
          <w:szCs w:val="24"/>
        </w:rPr>
        <w:t>dubrovo</w:t>
      </w:r>
      <w:r>
        <w:rPr>
          <w:rStyle w:val="5"/>
          <w:rFonts w:ascii="Times New Roman" w:hAnsi="Times New Roman" w:eastAsia="Times New Roman" w:cs="Times New Roman"/>
          <w:sz w:val="24"/>
          <w:szCs w:val="24"/>
          <w:lang w:val="ru-RU"/>
        </w:rPr>
        <w:t>.</w:t>
      </w:r>
      <w:r>
        <w:rPr>
          <w:rStyle w:val="5"/>
          <w:rFonts w:ascii="Times New Roman" w:hAnsi="Times New Roman" w:eastAsia="Times New Roman" w:cs="Times New Roman"/>
          <w:sz w:val="24"/>
          <w:szCs w:val="24"/>
        </w:rPr>
        <w:t>org</w:t>
      </w:r>
      <w:r>
        <w:rPr>
          <w:rStyle w:val="5"/>
          <w:rFonts w:ascii="Times New Roman" w:hAnsi="Times New Roman" w:eastAsia="Times New Roman" w:cs="Times New Roman"/>
          <w:sz w:val="24"/>
          <w:szCs w:val="24"/>
          <w:lang w:val="ru-RU"/>
        </w:rPr>
        <w:t>.</w:t>
      </w:r>
      <w:r>
        <w:rPr>
          <w:rStyle w:val="5"/>
          <w:rFonts w:ascii="Times New Roman" w:hAnsi="Times New Roman" w:eastAsia="Times New Roman" w:cs="Times New Roman"/>
          <w:sz w:val="24"/>
          <w:szCs w:val="24"/>
        </w:rPr>
        <w:t>ru</w:t>
      </w:r>
      <w:r>
        <w:rPr>
          <w:rStyle w:val="5"/>
          <w:rFonts w:ascii="Times New Roman" w:hAnsi="Times New Roman" w:eastAsia="Times New Roman" w:cs="Times New Roman"/>
          <w:sz w:val="24"/>
          <w:szCs w:val="24"/>
        </w:rPr>
        <w:fldChar w:fldCharType="end"/>
      </w:r>
    </w:p>
    <w:p>
      <w:pPr>
        <w:pStyle w:val="14"/>
        <w:jc w:val="both"/>
        <w:rPr>
          <w:rStyle w:val="5"/>
          <w:rFonts w:ascii="Times New Roman" w:hAnsi="Times New Roman" w:eastAsia="Times New Roman" w:cs="Times New Roman"/>
          <w:color w:val="auto"/>
          <w:sz w:val="24"/>
          <w:szCs w:val="24"/>
          <w:u w:val="none"/>
          <w:lang w:val="ru-RU"/>
        </w:rPr>
      </w:pPr>
      <w:r>
        <w:rPr>
          <w:rStyle w:val="5"/>
          <w:rFonts w:ascii="Times New Roman" w:hAnsi="Times New Roman" w:eastAsia="Times New Roman" w:cs="Times New Roman"/>
          <w:color w:val="auto"/>
          <w:sz w:val="24"/>
          <w:szCs w:val="24"/>
          <w:u w:val="none"/>
          <w:lang w:val="ru-RU"/>
        </w:rPr>
        <w:t>- социальные сети  (публичная группа ВКОНТАКТЕ)</w:t>
      </w:r>
    </w:p>
    <w:p>
      <w:pPr>
        <w:pStyle w:val="14"/>
        <w:jc w:val="both"/>
        <w:rPr>
          <w:rStyle w:val="5"/>
          <w:rFonts w:ascii="Times New Roman" w:hAnsi="Times New Roman" w:eastAsia="Times New Roman" w:cs="Times New Roman"/>
          <w:color w:val="auto"/>
          <w:sz w:val="24"/>
          <w:szCs w:val="24"/>
          <w:u w:val="none"/>
          <w:lang w:val="ru-RU"/>
        </w:rPr>
      </w:pPr>
      <w:r>
        <w:rPr>
          <w:rStyle w:val="5"/>
          <w:rFonts w:ascii="Times New Roman" w:hAnsi="Times New Roman" w:eastAsia="Times New Roman" w:cs="Times New Roman"/>
          <w:color w:val="auto"/>
          <w:sz w:val="24"/>
          <w:szCs w:val="24"/>
          <w:u w:val="none"/>
          <w:lang w:val="ru-RU"/>
        </w:rPr>
        <w:t>- группы классов ВКонтакте</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классные родительские собрания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ЭПОС</w:t>
      </w:r>
    </w:p>
    <w:p>
      <w:pPr>
        <w:spacing w:after="20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Внеурочная работа в начальной и основной школе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pPr>
        <w:spacing w:after="20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Цель организации внеурочной деятельности МОУ «Дубровская СОШ» в соответствии с ФГОС НОО и ФГОС ООО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pPr>
        <w:pStyle w:val="14"/>
        <w:jc w:val="both"/>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Спортивная работа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В ДОУ создана здоровьесберегающая среда, способствующая повышению устойчивости организма к неблагоприятным факторам внешней среды: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Босохождение перед и после сна,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Регулярные прогулки,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Правильное и сбалансированное питание,</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Утренняя зарядка,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Физкультурные занятия,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Подвижные игры,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lang w:val="ru-RU"/>
        </w:rPr>
        <w:tab/>
      </w:r>
      <w:r>
        <w:rPr>
          <w:rFonts w:ascii="Times New Roman" w:hAnsi="Times New Roman" w:cs="Times New Roman"/>
          <w:sz w:val="24"/>
          <w:szCs w:val="24"/>
          <w:lang w:val="ru-RU"/>
        </w:rPr>
        <w:t>Физкультминутки.</w:t>
      </w:r>
    </w:p>
    <w:p>
      <w:pPr>
        <w:spacing w:after="0"/>
        <w:ind w:firstLine="708"/>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В школе проводятся соревнования согласно календарного плана спортивных мероприятий по разным видам спорта, участниками которых являются учащиеся с 1 по 11 класс. Проведён школьный этап Всероссийской олимпиады школьников по физической культуре  для учащихся 5- 11 классах,  в которой приняли участие  10 уч-ся, на муниципальном этапе олимпиады 1 человек стал победителем и 1 - призером. Обучающиеся школы принимают активное участие в районной спартакиаде среди школ по возрастным группам (8-11 лет) и (12-17лет).</w:t>
      </w:r>
    </w:p>
    <w:tbl>
      <w:tblPr>
        <w:tblStyle w:val="4"/>
        <w:tblW w:w="960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8"/>
        <w:gridCol w:w="2742"/>
        <w:gridCol w:w="3391"/>
        <w:gridCol w:w="270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i/>
                <w:sz w:val="24"/>
                <w:szCs w:val="24"/>
              </w:rPr>
            </w:pPr>
            <w:r>
              <w:rPr>
                <w:rFonts w:ascii="Times New Roman" w:hAnsi="Times New Roman" w:cs="Times New Roman"/>
                <w:i/>
                <w:sz w:val="24"/>
                <w:szCs w:val="24"/>
              </w:rPr>
              <w:t>№/п</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i/>
                <w:sz w:val="24"/>
                <w:szCs w:val="24"/>
              </w:rPr>
            </w:pPr>
            <w:r>
              <w:rPr>
                <w:rFonts w:ascii="Times New Roman" w:hAnsi="Times New Roman" w:cs="Times New Roman"/>
                <w:i/>
                <w:sz w:val="24"/>
                <w:szCs w:val="24"/>
              </w:rPr>
              <w:t>Наименование конкурсов</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i/>
                <w:sz w:val="24"/>
                <w:szCs w:val="24"/>
              </w:rPr>
            </w:pPr>
            <w:r>
              <w:rPr>
                <w:rFonts w:ascii="Times New Roman" w:hAnsi="Times New Roman" w:cs="Times New Roman"/>
                <w:i/>
                <w:sz w:val="24"/>
                <w:szCs w:val="24"/>
              </w:rPr>
              <w:t>Результат в общекомандном зачете</w:t>
            </w:r>
          </w:p>
          <w:p>
            <w:pPr>
              <w:pStyle w:val="14"/>
              <w:jc w:val="both"/>
              <w:rPr>
                <w:rFonts w:ascii="Times New Roman" w:hAnsi="Times New Roman" w:cs="Times New Roman"/>
                <w:i/>
                <w:sz w:val="24"/>
                <w:szCs w:val="24"/>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i/>
                <w:sz w:val="24"/>
                <w:szCs w:val="24"/>
              </w:rPr>
            </w:pPr>
            <w:r>
              <w:rPr>
                <w:rFonts w:ascii="Times New Roman" w:hAnsi="Times New Roman" w:cs="Times New Roman"/>
                <w:i/>
                <w:sz w:val="24"/>
                <w:szCs w:val="24"/>
              </w:rPr>
              <w:t>Результат в личном первенстве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06" w:type="dxa"/>
            <w:gridSpan w:val="4"/>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iCs/>
                <w:sz w:val="24"/>
                <w:szCs w:val="24"/>
              </w:rPr>
            </w:pPr>
            <w:r>
              <w:rPr>
                <w:rFonts w:ascii="Times New Roman" w:hAnsi="Times New Roman" w:cs="Times New Roman"/>
                <w:iCs/>
                <w:sz w:val="24"/>
                <w:szCs w:val="24"/>
              </w:rPr>
              <w:t xml:space="preserve">                         Районный уровень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Районная спартакиада среди школ района</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 место - 1-4 класс (Кубок-2022, денежный сертификат)</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 место - 5-11 классы (денежный сертификат)</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highlight w:val="yellow"/>
                <w:lang w:val="ru-RU"/>
              </w:rPr>
            </w:pPr>
            <w:r>
              <w:rPr>
                <w:rFonts w:ascii="Times New Roman" w:hAnsi="Times New Roman" w:cs="Times New Roman"/>
                <w:sz w:val="24"/>
                <w:szCs w:val="24"/>
                <w:highlight w:val="yellow"/>
                <w:lang w:val="ru-RU"/>
              </w:rPr>
              <w:t>1 место - (2-4 кл)</w:t>
            </w:r>
          </w:p>
          <w:p>
            <w:pPr>
              <w:pStyle w:val="14"/>
              <w:jc w:val="both"/>
              <w:rPr>
                <w:rFonts w:ascii="Times New Roman" w:hAnsi="Times New Roman" w:cs="Times New Roman"/>
                <w:sz w:val="24"/>
                <w:szCs w:val="24"/>
                <w:highlight w:val="yellow"/>
                <w:lang w:val="ru-RU"/>
              </w:rPr>
            </w:pPr>
            <w:r>
              <w:rPr>
                <w:rFonts w:ascii="Times New Roman" w:hAnsi="Times New Roman" w:cs="Times New Roman"/>
                <w:sz w:val="24"/>
                <w:szCs w:val="24"/>
                <w:highlight w:val="yellow"/>
                <w:lang w:val="ru-RU"/>
              </w:rPr>
              <w:t>2 место (2-4 кл)</w:t>
            </w:r>
          </w:p>
          <w:p>
            <w:pPr>
              <w:pStyle w:val="14"/>
              <w:jc w:val="both"/>
              <w:rPr>
                <w:rFonts w:ascii="Times New Roman" w:hAnsi="Times New Roman" w:cs="Times New Roman"/>
                <w:sz w:val="24"/>
                <w:szCs w:val="24"/>
                <w:highlight w:val="yellow"/>
                <w:lang w:val="ru-RU"/>
              </w:rPr>
            </w:pPr>
            <w:r>
              <w:rPr>
                <w:rFonts w:ascii="Times New Roman" w:hAnsi="Times New Roman" w:cs="Times New Roman"/>
                <w:sz w:val="24"/>
                <w:szCs w:val="24"/>
                <w:highlight w:val="yellow"/>
                <w:lang w:val="ru-RU"/>
              </w:rPr>
              <w:t>1 место - (5-7 класс)</w:t>
            </w:r>
          </w:p>
          <w:p>
            <w:pPr>
              <w:pStyle w:val="14"/>
              <w:jc w:val="both"/>
              <w:rPr>
                <w:rFonts w:ascii="Times New Roman" w:hAnsi="Times New Roman" w:cs="Times New Roman"/>
                <w:sz w:val="24"/>
                <w:szCs w:val="24"/>
                <w:lang w:val="ru-RU"/>
              </w:rPr>
            </w:pPr>
            <w:r>
              <w:rPr>
                <w:rFonts w:ascii="Times New Roman" w:hAnsi="Times New Roman" w:cs="Times New Roman"/>
                <w:sz w:val="24"/>
                <w:szCs w:val="24"/>
                <w:highlight w:val="yellow"/>
                <w:lang w:val="ru-RU"/>
              </w:rPr>
              <w:t>2 место - (8-11 класс,</w:t>
            </w:r>
            <w:r>
              <w:rPr>
                <w:rFonts w:hint="default" w:ascii="Times New Roman" w:hAnsi="Times New Roman" w:cs="Times New Roman"/>
                <w:sz w:val="24"/>
                <w:szCs w:val="24"/>
                <w:highlight w:val="yellow"/>
                <w:lang w:val="ru-RU"/>
              </w:rPr>
              <w:t xml:space="preserve"> </w:t>
            </w:r>
            <w:r>
              <w:rPr>
                <w:rFonts w:ascii="Times New Roman" w:hAnsi="Times New Roman" w:cs="Times New Roman"/>
                <w:sz w:val="24"/>
                <w:szCs w:val="24"/>
                <w:highlight w:val="yellow"/>
                <w:lang w:val="ru-RU"/>
              </w:rPr>
              <w:t>гр</w:t>
            </w:r>
            <w:r>
              <w:rPr>
                <w:rFonts w:hint="default" w:ascii="Times New Roman" w:hAnsi="Times New Roman" w:cs="Times New Roman"/>
                <w:sz w:val="24"/>
                <w:szCs w:val="24"/>
                <w:highlight w:val="yellow"/>
                <w:lang w:val="ru-RU"/>
              </w:rPr>
              <w:t xml:space="preserve">. </w:t>
            </w:r>
            <w:r>
              <w:rPr>
                <w:rFonts w:ascii="Times New Roman" w:hAnsi="Times New Roman" w:cs="Times New Roman"/>
                <w:sz w:val="24"/>
                <w:szCs w:val="24"/>
                <w:highlight w:val="yellow"/>
                <w:lang w:val="ru-RU"/>
              </w:rPr>
              <w:t>5-11кл)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rPr>
            </w:pPr>
            <w:r>
              <w:rPr>
                <w:rFonts w:ascii="Times New Roman" w:hAnsi="Times New Roman" w:cs="Times New Roman"/>
                <w:sz w:val="24"/>
                <w:szCs w:val="24"/>
              </w:rPr>
              <w:t xml:space="preserve">Президентские соревнования </w:t>
            </w:r>
          </w:p>
          <w:p>
            <w:pPr>
              <w:pStyle w:val="1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ru-RU"/>
              </w:rPr>
              <w:t>ок</w:t>
            </w:r>
            <w:r>
              <w:rPr>
                <w:rFonts w:ascii="Times New Roman" w:hAnsi="Times New Roman" w:cs="Times New Roman"/>
                <w:sz w:val="24"/>
                <w:szCs w:val="24"/>
              </w:rPr>
              <w:t>тябрь)</w:t>
            </w:r>
          </w:p>
          <w:p>
            <w:pPr>
              <w:pStyle w:val="14"/>
              <w:jc w:val="both"/>
              <w:rPr>
                <w:rFonts w:ascii="Times New Roman" w:hAnsi="Times New Roman" w:cs="Times New Roman"/>
                <w:sz w:val="24"/>
                <w:szCs w:val="24"/>
                <w:lang w:val="ru-RU"/>
              </w:rPr>
            </w:pP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 место (1-4 класс)</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 место (5-11 класс)</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м.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rPr>
            </w:pPr>
            <w:r>
              <w:rPr>
                <w:rFonts w:ascii="Times New Roman" w:hAnsi="Times New Roman" w:cs="Times New Roman"/>
                <w:sz w:val="24"/>
                <w:szCs w:val="24"/>
              </w:rPr>
              <w:t>«Кросс Нации-20</w:t>
            </w:r>
            <w:r>
              <w:rPr>
                <w:rFonts w:ascii="Times New Roman" w:hAnsi="Times New Roman" w:cs="Times New Roman"/>
                <w:sz w:val="24"/>
                <w:szCs w:val="24"/>
                <w:lang w:val="ru-RU"/>
              </w:rPr>
              <w:t>22</w:t>
            </w:r>
            <w:r>
              <w:rPr>
                <w:rFonts w:ascii="Times New Roman" w:hAnsi="Times New Roman" w:cs="Times New Roman"/>
                <w:sz w:val="24"/>
                <w:szCs w:val="24"/>
              </w:rPr>
              <w:t>»</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(17.09.2022)</w:t>
            </w:r>
          </w:p>
          <w:p>
            <w:pPr>
              <w:pStyle w:val="14"/>
              <w:jc w:val="both"/>
              <w:rPr>
                <w:rFonts w:ascii="Times New Roman" w:hAnsi="Times New Roman" w:cs="Times New Roman"/>
                <w:sz w:val="24"/>
                <w:szCs w:val="24"/>
                <w:lang w:val="ru-RU"/>
              </w:rPr>
            </w:pP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м.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Мини-футбол (14.05.2022)</w:t>
            </w:r>
            <w:r>
              <w:rPr>
                <w:rFonts w:ascii="Times New Roman" w:hAnsi="Times New Roman" w:cs="Times New Roman"/>
                <w:sz w:val="24"/>
                <w:szCs w:val="24"/>
              </w:rPr>
              <w:t xml:space="preserve"> </w:t>
            </w:r>
          </w:p>
          <w:p>
            <w:pPr>
              <w:pStyle w:val="14"/>
              <w:jc w:val="both"/>
              <w:rPr>
                <w:rFonts w:ascii="Times New Roman" w:hAnsi="Times New Roman" w:cs="Times New Roman"/>
                <w:sz w:val="24"/>
                <w:szCs w:val="24"/>
                <w:lang w:val="ru-RU"/>
              </w:rPr>
            </w:pP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6 место (7-9 класс)</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Олимпиада по физической культуре (октябрь-ноябрь 2022)</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Не проводилась</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ШЭ </w:t>
            </w:r>
          </w:p>
          <w:p>
            <w:pPr>
              <w:pStyle w:val="14"/>
              <w:rPr>
                <w:rFonts w:hint="default" w:ascii="Times New Roman" w:hAnsi="Times New Roman" w:cs="Times New Roman"/>
                <w:sz w:val="24"/>
                <w:szCs w:val="24"/>
                <w:lang w:val="ru-RU"/>
              </w:rPr>
            </w:pPr>
            <w:r>
              <w:rPr>
                <w:rFonts w:ascii="Times New Roman" w:hAnsi="Times New Roman" w:cs="Times New Roman"/>
                <w:sz w:val="24"/>
                <w:szCs w:val="24"/>
                <w:lang w:val="ru-RU"/>
              </w:rPr>
              <w:t xml:space="preserve">1 м </w:t>
            </w:r>
            <w:r>
              <w:rPr>
                <w:rFonts w:hint="default" w:ascii="Times New Roman" w:hAnsi="Times New Roman" w:cs="Times New Roman"/>
                <w:sz w:val="24"/>
                <w:szCs w:val="24"/>
                <w:lang w:val="ru-RU"/>
              </w:rPr>
              <w:t xml:space="preserve"> - 3 человека</w:t>
            </w:r>
          </w:p>
          <w:p>
            <w:pPr>
              <w:pStyle w:val="14"/>
              <w:rPr>
                <w:rFonts w:hint="default" w:ascii="Times New Roman" w:hAnsi="Times New Roman" w:cs="Times New Roman"/>
                <w:sz w:val="24"/>
                <w:szCs w:val="24"/>
                <w:lang w:val="ru-RU"/>
              </w:rPr>
            </w:pPr>
            <w:r>
              <w:rPr>
                <w:rFonts w:ascii="Times New Roman" w:hAnsi="Times New Roman" w:cs="Times New Roman"/>
                <w:sz w:val="24"/>
                <w:szCs w:val="24"/>
                <w:lang w:val="ru-RU"/>
              </w:rPr>
              <w:t xml:space="preserve">2м- </w:t>
            </w:r>
            <w:r>
              <w:rPr>
                <w:rFonts w:hint="default" w:ascii="Times New Roman" w:hAnsi="Times New Roman" w:cs="Times New Roman"/>
                <w:sz w:val="24"/>
                <w:szCs w:val="24"/>
                <w:lang w:val="ru-RU"/>
              </w:rPr>
              <w:t>3 человека</w:t>
            </w:r>
          </w:p>
          <w:p>
            <w:pPr>
              <w:pStyle w:val="14"/>
              <w:rPr>
                <w:rFonts w:hint="default" w:ascii="Times New Roman" w:hAnsi="Times New Roman" w:cs="Times New Roman"/>
                <w:sz w:val="24"/>
                <w:szCs w:val="24"/>
                <w:lang w:val="ru-RU"/>
              </w:rPr>
            </w:pPr>
            <w:r>
              <w:rPr>
                <w:rFonts w:ascii="Times New Roman" w:hAnsi="Times New Roman" w:cs="Times New Roman"/>
                <w:sz w:val="24"/>
                <w:szCs w:val="24"/>
                <w:lang w:val="ru-RU"/>
              </w:rPr>
              <w:t xml:space="preserve"> 3 м - </w:t>
            </w:r>
            <w:r>
              <w:rPr>
                <w:rFonts w:hint="default" w:ascii="Times New Roman" w:hAnsi="Times New Roman" w:cs="Times New Roman"/>
                <w:sz w:val="24"/>
                <w:szCs w:val="24"/>
                <w:lang w:val="ru-RU"/>
              </w:rPr>
              <w:t>3 человека</w:t>
            </w:r>
          </w:p>
          <w:p>
            <w:pPr>
              <w:pStyle w:val="14"/>
              <w:rPr>
                <w:rFonts w:ascii="Times New Roman" w:hAnsi="Times New Roman" w:cs="Times New Roman"/>
                <w:sz w:val="24"/>
                <w:szCs w:val="24"/>
                <w:lang w:val="ru-RU"/>
              </w:rPr>
            </w:pPr>
            <w:r>
              <w:rPr>
                <w:rFonts w:ascii="Times New Roman" w:hAnsi="Times New Roman" w:cs="Times New Roman"/>
                <w:sz w:val="24"/>
                <w:szCs w:val="24"/>
                <w:lang w:val="ru-RU"/>
              </w:rPr>
              <w:t xml:space="preserve">МЭ 1 место - </w:t>
            </w:r>
          </w:p>
          <w:p>
            <w:pPr>
              <w:pStyle w:val="14"/>
              <w:rPr>
                <w:rFonts w:ascii="Times New Roman" w:hAnsi="Times New Roman" w:cs="Times New Roman"/>
                <w:sz w:val="24"/>
                <w:szCs w:val="24"/>
                <w:lang w:val="ru-RU"/>
              </w:rPr>
            </w:pPr>
            <w:r>
              <w:rPr>
                <w:rFonts w:ascii="Times New Roman" w:hAnsi="Times New Roman" w:cs="Times New Roman"/>
                <w:sz w:val="24"/>
                <w:szCs w:val="24"/>
                <w:lang w:val="ru-RU"/>
              </w:rPr>
              <w:t xml:space="preserve"> 2 место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Лыжная эстафета (29.01.22)</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 м-младшая гр (2-4кл)</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 м- 5-7 класс</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rPr>
            </w:pPr>
            <w:r>
              <w:rPr>
                <w:rFonts w:ascii="Times New Roman" w:hAnsi="Times New Roman" w:cs="Times New Roman"/>
                <w:sz w:val="24"/>
                <w:szCs w:val="24"/>
              </w:rPr>
              <w:t xml:space="preserve">Лыжные гонки </w:t>
            </w:r>
          </w:p>
          <w:p>
            <w:pPr>
              <w:pStyle w:val="1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ru-RU"/>
              </w:rPr>
              <w:t>март</w:t>
            </w:r>
            <w:r>
              <w:rPr>
                <w:rFonts w:ascii="Times New Roman" w:hAnsi="Times New Roman" w:cs="Times New Roman"/>
                <w:sz w:val="24"/>
                <w:szCs w:val="24"/>
              </w:rPr>
              <w:t>)</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место - младшая группа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4 место - старшая группа</w:t>
            </w:r>
          </w:p>
          <w:p>
            <w:pPr>
              <w:pStyle w:val="14"/>
              <w:jc w:val="both"/>
              <w:rPr>
                <w:rFonts w:ascii="Times New Roman" w:hAnsi="Times New Roman" w:cs="Times New Roman"/>
                <w:sz w:val="24"/>
                <w:szCs w:val="24"/>
                <w:lang w:val="ru-RU"/>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м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w:t>
            </w:r>
            <w:r>
              <w:rPr>
                <w:rFonts w:hint="default" w:ascii="Times New Roman" w:hAnsi="Times New Roman" w:cs="Times New Roman"/>
                <w:sz w:val="24"/>
                <w:szCs w:val="24"/>
                <w:lang w:val="ru-RU"/>
              </w:rPr>
              <w:t xml:space="preserve"> </w:t>
            </w:r>
            <w:r>
              <w:rPr>
                <w:rFonts w:ascii="Times New Roman" w:hAnsi="Times New Roman" w:cs="Times New Roman"/>
                <w:sz w:val="24"/>
                <w:szCs w:val="24"/>
                <w:lang w:val="ru-RU"/>
              </w:rPr>
              <w:t xml:space="preserve">м.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Волейбол (09.04.2022 с.Брюхово)</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место </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Веселые старты</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 место  (2-4 класс)</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rPr>
              <w:t>«Лыжня России – 20</w:t>
            </w:r>
            <w:r>
              <w:rPr>
                <w:rFonts w:ascii="Times New Roman" w:hAnsi="Times New Roman" w:cs="Times New Roman"/>
                <w:sz w:val="24"/>
                <w:szCs w:val="24"/>
                <w:lang w:val="ru-RU"/>
              </w:rPr>
              <w:t>22</w:t>
            </w:r>
            <w:r>
              <w:rPr>
                <w:rFonts w:ascii="Times New Roman" w:hAnsi="Times New Roman" w:cs="Times New Roman"/>
                <w:sz w:val="24"/>
                <w:szCs w:val="24"/>
              </w:rPr>
              <w:t>»</w:t>
            </w:r>
            <w:r>
              <w:rPr>
                <w:rFonts w:ascii="Times New Roman" w:hAnsi="Times New Roman" w:cs="Times New Roman"/>
                <w:sz w:val="24"/>
                <w:szCs w:val="24"/>
                <w:lang w:val="ru-RU"/>
              </w:rPr>
              <w:t xml:space="preserve"> февраль</w:t>
            </w:r>
          </w:p>
          <w:p>
            <w:pPr>
              <w:pStyle w:val="14"/>
              <w:jc w:val="both"/>
              <w:rPr>
                <w:rFonts w:ascii="Times New Roman" w:hAnsi="Times New Roman" w:cs="Times New Roman"/>
                <w:sz w:val="24"/>
                <w:szCs w:val="24"/>
              </w:rPr>
            </w:pP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 онлайн-формате</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Л/а эстафета 08.05.2022</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1м -(2-4кл)</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6 м - (5-9кл)</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4 м - (10-11кл)</w:t>
            </w: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м </w:t>
            </w:r>
          </w:p>
          <w:p>
            <w:pPr>
              <w:pStyle w:val="14"/>
              <w:jc w:val="both"/>
              <w:rPr>
                <w:rFonts w:ascii="Times New Roman" w:hAnsi="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«Спортсмен года-2022»</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район</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1м -</w:t>
            </w:r>
            <w:r>
              <w:rPr>
                <w:rFonts w:hint="default" w:ascii="Times New Roman" w:hAnsi="Times New Roman" w:cs="Times New Roman"/>
                <w:sz w:val="24"/>
                <w:szCs w:val="24"/>
                <w:lang w:val="ru-RU"/>
              </w:rPr>
              <w:t>1 (2-4кл)</w:t>
            </w:r>
          </w:p>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 xml:space="preserve">2м </w:t>
            </w:r>
            <w:r>
              <w:rPr>
                <w:rFonts w:hint="default" w:ascii="Times New Roman" w:hAnsi="Times New Roman" w:cs="Times New Roman"/>
                <w:sz w:val="24"/>
                <w:szCs w:val="24"/>
                <w:lang w:val="ru-RU"/>
              </w:rPr>
              <w:t xml:space="preserve"> - 1 (2-4 кл)</w:t>
            </w:r>
          </w:p>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1м -</w:t>
            </w:r>
            <w:r>
              <w:rPr>
                <w:rFonts w:hint="default" w:ascii="Times New Roman" w:hAnsi="Times New Roman" w:cs="Times New Roman"/>
                <w:sz w:val="24"/>
                <w:szCs w:val="24"/>
                <w:lang w:val="ru-RU"/>
              </w:rPr>
              <w:t xml:space="preserve"> (5-9 кл.)</w:t>
            </w:r>
          </w:p>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2м-</w:t>
            </w:r>
            <w:r>
              <w:rPr>
                <w:rFonts w:hint="default" w:ascii="Times New Roman" w:hAnsi="Times New Roman" w:cs="Times New Roman"/>
                <w:sz w:val="24"/>
                <w:szCs w:val="24"/>
                <w:lang w:val="ru-RU"/>
              </w:rPr>
              <w:t xml:space="preserve"> 10-11 кл)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«Спортсмен года-2022»</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школа</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 девочка и 1 мальчик на каждом уровне образования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Сумо (Первенство Пермского края)</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 человек - 1 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68"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742"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Сумо (Первенство Еловского округа)</w:t>
            </w:r>
          </w:p>
        </w:tc>
        <w:tc>
          <w:tcPr>
            <w:tcW w:w="3391" w:type="dxa"/>
            <w:tcBorders>
              <w:top w:val="single" w:color="auto" w:sz="4" w:space="0"/>
              <w:left w:val="single" w:color="auto" w:sz="4" w:space="0"/>
              <w:bottom w:val="single" w:color="auto" w:sz="4" w:space="0"/>
              <w:right w:val="single" w:color="auto" w:sz="4" w:space="0"/>
            </w:tcBorders>
          </w:tcPr>
          <w:p>
            <w:pPr>
              <w:pStyle w:val="14"/>
              <w:jc w:val="both"/>
              <w:rPr>
                <w:rFonts w:ascii="Times New Roman" w:hAnsi="Times New Roman" w:cs="Times New Roman"/>
                <w:sz w:val="24"/>
                <w:szCs w:val="24"/>
                <w:lang w:val="ru-RU"/>
              </w:rPr>
            </w:pPr>
          </w:p>
        </w:tc>
        <w:tc>
          <w:tcPr>
            <w:tcW w:w="2705" w:type="dxa"/>
            <w:tcBorders>
              <w:top w:val="single" w:color="auto" w:sz="4" w:space="0"/>
              <w:left w:val="single" w:color="auto" w:sz="4" w:space="0"/>
              <w:bottom w:val="single" w:color="auto" w:sz="4" w:space="0"/>
              <w:right w:val="single" w:color="auto" w:sz="4" w:space="0"/>
            </w:tcBorders>
          </w:tcPr>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 xml:space="preserve">2,3 м </w:t>
            </w:r>
            <w:r>
              <w:rPr>
                <w:rFonts w:hint="default" w:ascii="Times New Roman" w:hAnsi="Times New Roman" w:cs="Times New Roman"/>
                <w:sz w:val="24"/>
                <w:szCs w:val="24"/>
                <w:lang w:val="ru-RU"/>
              </w:rPr>
              <w:t xml:space="preserve">- 1 </w:t>
            </w:r>
          </w:p>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3м -</w:t>
            </w:r>
            <w:r>
              <w:rPr>
                <w:rFonts w:hint="default" w:ascii="Times New Roman" w:hAnsi="Times New Roman" w:cs="Times New Roman"/>
                <w:sz w:val="24"/>
                <w:szCs w:val="24"/>
                <w:lang w:val="ru-RU"/>
              </w:rPr>
              <w:t xml:space="preserve"> 1 чел.</w:t>
            </w:r>
          </w:p>
          <w:p>
            <w:pPr>
              <w:pStyle w:val="14"/>
              <w:jc w:val="both"/>
              <w:rPr>
                <w:rFonts w:hint="default" w:ascii="Times New Roman" w:hAnsi="Times New Roman" w:cs="Times New Roman"/>
                <w:sz w:val="24"/>
                <w:szCs w:val="24"/>
                <w:lang w:val="ru-RU"/>
              </w:rPr>
            </w:pPr>
            <w:r>
              <w:rPr>
                <w:rFonts w:ascii="Times New Roman" w:hAnsi="Times New Roman" w:cs="Times New Roman"/>
                <w:sz w:val="24"/>
                <w:szCs w:val="24"/>
                <w:lang w:val="ru-RU"/>
              </w:rPr>
              <w:t>3 м -</w:t>
            </w:r>
            <w:r>
              <w:rPr>
                <w:rFonts w:hint="default" w:ascii="Times New Roman" w:hAnsi="Times New Roman" w:cs="Times New Roman"/>
                <w:sz w:val="24"/>
                <w:szCs w:val="24"/>
                <w:lang w:val="ru-RU"/>
              </w:rPr>
              <w:t>1 чел.</w:t>
            </w:r>
          </w:p>
        </w:tc>
      </w:tr>
    </w:tbl>
    <w:p>
      <w:pPr>
        <w:spacing w:after="0"/>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 xml:space="preserve">Охват обучающихся  спортивно – оздоровительными мероприятиями составляет 90%.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Выводы: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ученики школы в целом положительно оценивают проведенные мероприятия за прошедший учебный год; они с интересом участвуют в школьных делах; уровень удовлетворенности школьной жизнью -  средний;</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при небольшой активности школьников на муниципальных конкурсах возросло качество подготовки и результативность их участия;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результативность в спортивных мероприятиях муниципального уровня снижается, в связи с неучастием в некоторых спортивных мероприятиях или их отменой. Наблюдается снижение мотивации к участию в спортивных мероприятиях.</w:t>
      </w:r>
    </w:p>
    <w:p>
      <w:pPr>
        <w:pStyle w:val="14"/>
        <w:jc w:val="both"/>
        <w:rPr>
          <w:rFonts w:ascii="Times New Roman" w:hAnsi="Times New Roman" w:cs="Times New Roman"/>
          <w:sz w:val="24"/>
          <w:szCs w:val="24"/>
          <w:lang w:val="ru-RU"/>
        </w:rPr>
      </w:pPr>
    </w:p>
    <w:p>
      <w:pPr>
        <w:pStyle w:val="14"/>
        <w:jc w:val="both"/>
        <w:rPr>
          <w:rFonts w:ascii="Times New Roman" w:hAnsi="Times New Roman" w:cs="Times New Roman"/>
          <w:b/>
          <w:sz w:val="24"/>
          <w:szCs w:val="24"/>
          <w:lang w:val="ru-RU"/>
        </w:rPr>
      </w:pPr>
      <w:r>
        <w:rPr>
          <w:rFonts w:ascii="Times New Roman" w:hAnsi="Times New Roman" w:cs="Times New Roman"/>
          <w:b/>
          <w:sz w:val="24"/>
          <w:szCs w:val="24"/>
        </w:rPr>
        <w:t>IV</w:t>
      </w:r>
      <w:r>
        <w:rPr>
          <w:rFonts w:ascii="Times New Roman" w:hAnsi="Times New Roman" w:cs="Times New Roman"/>
          <w:b/>
          <w:sz w:val="24"/>
          <w:szCs w:val="24"/>
          <w:lang w:val="ru-RU"/>
        </w:rPr>
        <w:t>. Оценка организации учебного процесса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Организация образовательного процесса в Школе и структурном подразделении регламентируется режимом занятий, учебным планом, календарным учебным графиком, расписанием занятий, локальными нормативными актами школы.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Образовательная деятельность в Школе и структурном подразделении «Детский сад с.Дуброво» осуществляется по пятидневной учебной неделе для воспитанников детского сада и обучающихся 1-11-х классов. Занятия проводятся в одну смену для всех обучающихся.</w:t>
      </w:r>
    </w:p>
    <w:p>
      <w:pPr>
        <w:ind w:firstLine="708"/>
        <w:rPr>
          <w:rFonts w:ascii="Times New Roman" w:hAnsi="Times New Roman" w:cs="Times New Roman"/>
          <w:sz w:val="24"/>
          <w:szCs w:val="24"/>
          <w:lang w:val="ru-RU"/>
        </w:rPr>
      </w:pPr>
      <w:r>
        <w:rPr>
          <w:rFonts w:ascii="Times New Roman" w:hAnsi="Times New Roman" w:cs="Times New Roman"/>
          <w:sz w:val="24"/>
          <w:szCs w:val="24"/>
          <w:lang w:val="ru-RU"/>
        </w:rPr>
        <w:t>В течение 2022 года школа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w:t>
      </w:r>
    </w:p>
    <w:p>
      <w:pPr>
        <w:ind w:firstLine="708"/>
        <w:rPr>
          <w:rFonts w:ascii="Times New Roman" w:hAnsi="Times New Roman" w:cs="Times New Roman"/>
          <w:sz w:val="24"/>
          <w:szCs w:val="24"/>
          <w:lang w:val="ru-RU"/>
        </w:rPr>
      </w:pPr>
      <w:r>
        <w:rPr>
          <w:rFonts w:ascii="Times New Roman" w:hAnsi="Times New Roman" w:cs="Times New Roman"/>
          <w:sz w:val="24"/>
          <w:szCs w:val="24"/>
          <w:lang w:val="ru-RU"/>
        </w:rPr>
        <w:t>Разработаны графики уборки, проветривания кабинетов, рекреаций, а также созданы максимально безопасные условия приема пищи: в столовой постоянно работает рециркулятор.</w:t>
      </w:r>
    </w:p>
    <w:p>
      <w:pPr>
        <w:ind w:firstLine="708"/>
        <w:rPr>
          <w:rFonts w:ascii="Times New Roman" w:hAnsi="Times New Roman" w:cs="Times New Roman"/>
          <w:sz w:val="24"/>
          <w:szCs w:val="24"/>
          <w:lang w:val="ru-RU"/>
        </w:rPr>
      </w:pPr>
      <w:r>
        <w:rPr>
          <w:rFonts w:ascii="Times New Roman" w:hAnsi="Times New Roman" w:cs="Times New Roman"/>
          <w:sz w:val="24"/>
          <w:szCs w:val="24"/>
          <w:lang w:val="ru-RU"/>
        </w:rPr>
        <w:t>Организована термометрия на входе в школу.</w:t>
      </w:r>
    </w:p>
    <w:p>
      <w:pPr>
        <w:ind w:firstLine="708"/>
        <w:rPr>
          <w:rFonts w:ascii="Times New Roman" w:hAnsi="Times New Roman" w:cs="Times New Roman"/>
          <w:sz w:val="24"/>
          <w:szCs w:val="24"/>
          <w:lang w:val="ru-RU"/>
        </w:rPr>
      </w:pPr>
      <w:r>
        <w:rPr>
          <w:rFonts w:ascii="Times New Roman" w:hAnsi="Times New Roman" w:cs="Times New Roman"/>
          <w:sz w:val="24"/>
          <w:szCs w:val="24"/>
          <w:lang w:val="ru-RU"/>
        </w:rPr>
        <w:t>Закуплено  достаточное количество масок для выполнения требований</w:t>
      </w:r>
    </w:p>
    <w:p>
      <w:pPr>
        <w:ind w:firstLine="708"/>
        <w:rPr>
          <w:rFonts w:ascii="Times New Roman" w:hAnsi="Times New Roman" w:cs="Times New Roman"/>
          <w:sz w:val="24"/>
          <w:szCs w:val="24"/>
          <w:lang w:val="ru-RU"/>
        </w:rPr>
      </w:pPr>
      <w:r>
        <w:rPr>
          <w:rFonts w:ascii="Times New Roman" w:hAnsi="Times New Roman" w:cs="Times New Roman"/>
          <w:sz w:val="24"/>
          <w:szCs w:val="24"/>
          <w:lang w:val="ru-RU"/>
        </w:rPr>
        <w:t>Размещена  на сайте школы необходимая информация об антикоронавирусных мерах, ссылки распространяли посредством мессенджеров и социальных сетей.</w:t>
      </w:r>
    </w:p>
    <w:p>
      <w:pPr>
        <w:pStyle w:val="14"/>
        <w:jc w:val="both"/>
        <w:rPr>
          <w:rFonts w:ascii="Times New Roman" w:hAnsi="Times New Roman" w:cs="Times New Roman"/>
          <w:b/>
          <w:sz w:val="24"/>
          <w:szCs w:val="24"/>
          <w:lang w:val="ru-RU"/>
        </w:rPr>
      </w:pPr>
      <w:r>
        <w:rPr>
          <w:rFonts w:ascii="Times New Roman" w:hAnsi="Times New Roman" w:cs="Times New Roman"/>
          <w:b/>
          <w:sz w:val="24"/>
          <w:szCs w:val="24"/>
        </w:rPr>
        <w:t>V</w:t>
      </w:r>
      <w:r>
        <w:rPr>
          <w:rFonts w:ascii="Times New Roman" w:hAnsi="Times New Roman" w:cs="Times New Roman"/>
          <w:b/>
          <w:sz w:val="24"/>
          <w:szCs w:val="24"/>
          <w:lang w:val="ru-RU"/>
        </w:rPr>
        <w:t>. Содержание и качество подготовки обучающихся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структурном подразделении «Детский сад с.Дуброво» реализация образовательной программы уровня ДО  показывает следующие результаты (начало-конец года в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ОО «Социально-коммуникативное развитие» 72% -78%</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ОО «Познавательное развитие» 72%-84 %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ОО «Речевое развитие» 52%-23%</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ОО «Художественно-эстетическое развитие»  68%-70%</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ОО «Физическое развитие» 76%-80%</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Результаты диагностики показывают рост уровня развития детей в течение года, что говорит о хорошем освоении программного материала и качественной работе педагогов.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Анкетирование на начало года показало средний уровень удовлетворенности деятельностью ДОУ для родителей – 51%. Анкетирование на конец года показало  рост удовлетворенности деятельностью ДОУ для родителей – 54%.</w:t>
      </w:r>
    </w:p>
    <w:p>
      <w:pPr>
        <w:pStyle w:val="14"/>
        <w:jc w:val="both"/>
        <w:rPr>
          <w:rFonts w:ascii="Times New Roman" w:hAnsi="Times New Roman" w:cs="Times New Roman"/>
          <w:sz w:val="24"/>
          <w:szCs w:val="24"/>
          <w:lang w:val="ru-RU"/>
        </w:rPr>
      </w:pP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МОУ «Дубровская СОШ» сравнительный анализ успеваемости и качества знаний обучающихся по предметам учебного плана за последние 5 лет представлен в таблице:</w:t>
      </w:r>
    </w:p>
    <w:tbl>
      <w:tblPr>
        <w:tblStyle w:val="4"/>
        <w:tblpPr w:leftFromText="180" w:rightFromText="180" w:vertAnchor="text" w:horzAnchor="margin" w:tblpX="149" w:tblpY="109"/>
        <w:tblW w:w="9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851"/>
        <w:gridCol w:w="709"/>
        <w:gridCol w:w="850"/>
        <w:gridCol w:w="851"/>
        <w:gridCol w:w="850"/>
        <w:gridCol w:w="851"/>
        <w:gridCol w:w="992"/>
        <w:gridCol w:w="850"/>
        <w:gridCol w:w="788"/>
        <w:gridCol w:w="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59" w:type="dxa"/>
            <w:vMerge w:val="restart"/>
            <w:tcBorders>
              <w:top w:val="single" w:color="auto" w:sz="4" w:space="0"/>
              <w:left w:val="single" w:color="auto" w:sz="4" w:space="0"/>
              <w:right w:val="single" w:color="auto" w:sz="4" w:space="0"/>
            </w:tcBorders>
          </w:tcPr>
          <w:p>
            <w:pPr>
              <w:pStyle w:val="10"/>
              <w:spacing w:after="0"/>
              <w:ind w:right="-693"/>
              <w:jc w:val="both"/>
              <w:rPr>
                <w:sz w:val="24"/>
                <w:szCs w:val="24"/>
              </w:rPr>
            </w:pPr>
          </w:p>
        </w:tc>
        <w:tc>
          <w:tcPr>
            <w:tcW w:w="4111" w:type="dxa"/>
            <w:gridSpan w:val="5"/>
            <w:tcBorders>
              <w:top w:val="single" w:color="auto" w:sz="4" w:space="0"/>
              <w:left w:val="single" w:color="auto" w:sz="4" w:space="0"/>
              <w:right w:val="single" w:color="auto" w:sz="4" w:space="0"/>
            </w:tcBorders>
          </w:tcPr>
          <w:p>
            <w:pPr>
              <w:pStyle w:val="10"/>
              <w:spacing w:after="0"/>
              <w:jc w:val="both"/>
              <w:rPr>
                <w:i/>
                <w:sz w:val="24"/>
                <w:szCs w:val="24"/>
              </w:rPr>
            </w:pPr>
            <w:r>
              <w:rPr>
                <w:i/>
                <w:sz w:val="24"/>
                <w:szCs w:val="24"/>
              </w:rPr>
              <w:t xml:space="preserve">                   Успеваемость  (%)</w:t>
            </w:r>
          </w:p>
          <w:p>
            <w:pPr>
              <w:pStyle w:val="10"/>
              <w:spacing w:after="0"/>
              <w:jc w:val="both"/>
              <w:rPr>
                <w:i/>
                <w:sz w:val="24"/>
                <w:szCs w:val="24"/>
              </w:rPr>
            </w:pPr>
          </w:p>
        </w:tc>
        <w:tc>
          <w:tcPr>
            <w:tcW w:w="4366" w:type="dxa"/>
            <w:gridSpan w:val="6"/>
            <w:tcBorders>
              <w:top w:val="single" w:color="auto" w:sz="4" w:space="0"/>
              <w:left w:val="single" w:color="auto" w:sz="4" w:space="0"/>
              <w:right w:val="single" w:color="auto" w:sz="4" w:space="0"/>
            </w:tcBorders>
          </w:tcPr>
          <w:p>
            <w:pPr>
              <w:pStyle w:val="10"/>
              <w:spacing w:after="0"/>
              <w:jc w:val="both"/>
              <w:rPr>
                <w:i/>
                <w:sz w:val="24"/>
                <w:szCs w:val="24"/>
              </w:rPr>
            </w:pPr>
            <w:r>
              <w:rPr>
                <w:i/>
                <w:sz w:val="24"/>
                <w:szCs w:val="24"/>
              </w:rPr>
              <w:t xml:space="preserve">                       Качество знаний (%)</w:t>
            </w:r>
          </w:p>
          <w:p>
            <w:pPr>
              <w:pStyle w:val="10"/>
              <w:spacing w:after="0"/>
              <w:jc w:val="both"/>
              <w:rPr>
                <w: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75" w:hRule="atLeast"/>
        </w:trPr>
        <w:tc>
          <w:tcPr>
            <w:tcW w:w="959" w:type="dxa"/>
            <w:vMerge w:val="continue"/>
            <w:tcBorders>
              <w:left w:val="single" w:color="auto" w:sz="4" w:space="0"/>
              <w:bottom w:val="single" w:color="auto" w:sz="4" w:space="0"/>
              <w:right w:val="single" w:color="auto" w:sz="4" w:space="0"/>
            </w:tcBorders>
          </w:tcPr>
          <w:p>
            <w:pPr>
              <w:pStyle w:val="10"/>
              <w:spacing w:after="0"/>
              <w:ind w:right="-693"/>
              <w:jc w:val="both"/>
              <w:rPr>
                <w:sz w:val="24"/>
                <w:szCs w:val="24"/>
              </w:rPr>
            </w:pPr>
          </w:p>
        </w:tc>
        <w:tc>
          <w:tcPr>
            <w:tcW w:w="850" w:type="dxa"/>
            <w:tcBorders>
              <w:left w:val="single" w:color="auto" w:sz="4" w:space="0"/>
              <w:bottom w:val="single" w:color="auto" w:sz="4" w:space="0"/>
              <w:right w:val="single" w:color="auto" w:sz="4" w:space="0"/>
            </w:tcBorders>
          </w:tcPr>
          <w:p>
            <w:pPr>
              <w:pStyle w:val="10"/>
              <w:spacing w:after="0"/>
              <w:jc w:val="both"/>
              <w:rPr>
                <w:b/>
                <w:sz w:val="24"/>
                <w:szCs w:val="24"/>
              </w:rPr>
            </w:pPr>
            <w:r>
              <w:rPr>
                <w:b/>
                <w:sz w:val="24"/>
                <w:szCs w:val="24"/>
              </w:rPr>
              <w:t>2021-22</w:t>
            </w:r>
          </w:p>
        </w:tc>
        <w:tc>
          <w:tcPr>
            <w:tcW w:w="851" w:type="dxa"/>
            <w:tcBorders>
              <w:left w:val="single" w:color="auto" w:sz="4" w:space="0"/>
              <w:bottom w:val="single" w:color="auto" w:sz="4" w:space="0"/>
              <w:right w:val="single" w:color="auto" w:sz="4" w:space="0"/>
            </w:tcBorders>
          </w:tcPr>
          <w:p>
            <w:pPr>
              <w:pStyle w:val="10"/>
              <w:spacing w:after="0"/>
              <w:jc w:val="both"/>
              <w:rPr>
                <w:bCs/>
                <w:sz w:val="24"/>
                <w:szCs w:val="24"/>
              </w:rPr>
            </w:pPr>
            <w:r>
              <w:rPr>
                <w:bCs/>
                <w:sz w:val="24"/>
                <w:szCs w:val="24"/>
              </w:rPr>
              <w:t>2020-21</w:t>
            </w:r>
          </w:p>
        </w:tc>
        <w:tc>
          <w:tcPr>
            <w:tcW w:w="709" w:type="dxa"/>
            <w:tcBorders>
              <w:top w:val="single" w:color="auto" w:sz="4" w:space="0"/>
              <w:left w:val="single" w:color="auto" w:sz="4" w:space="0"/>
              <w:bottom w:val="single" w:color="auto" w:sz="4" w:space="0"/>
              <w:right w:val="single" w:color="auto" w:sz="4" w:space="0"/>
            </w:tcBorders>
          </w:tcPr>
          <w:p>
            <w:pPr>
              <w:pStyle w:val="10"/>
              <w:spacing w:after="0"/>
              <w:jc w:val="both"/>
              <w:rPr>
                <w:bCs/>
                <w:sz w:val="24"/>
                <w:szCs w:val="24"/>
              </w:rPr>
            </w:pPr>
            <w:r>
              <w:rPr>
                <w:bCs/>
                <w:sz w:val="24"/>
                <w:szCs w:val="24"/>
              </w:rPr>
              <w:t>2019-20</w:t>
            </w:r>
          </w:p>
        </w:tc>
        <w:tc>
          <w:tcPr>
            <w:tcW w:w="850" w:type="dxa"/>
            <w:tcBorders>
              <w:top w:val="single" w:color="auto" w:sz="4" w:space="0"/>
              <w:left w:val="single" w:color="auto" w:sz="4" w:space="0"/>
              <w:bottom w:val="single" w:color="auto" w:sz="4" w:space="0"/>
              <w:right w:val="single" w:color="auto" w:sz="4" w:space="0"/>
            </w:tcBorders>
          </w:tcPr>
          <w:p>
            <w:pPr>
              <w:pStyle w:val="10"/>
              <w:spacing w:after="0"/>
              <w:jc w:val="both"/>
              <w:rPr>
                <w:sz w:val="24"/>
                <w:szCs w:val="24"/>
              </w:rPr>
            </w:pPr>
            <w:r>
              <w:rPr>
                <w:bCs/>
                <w:sz w:val="24"/>
                <w:szCs w:val="24"/>
              </w:rPr>
              <w:t>2018-19</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2017-18</w:t>
            </w:r>
          </w:p>
        </w:tc>
        <w:tc>
          <w:tcPr>
            <w:tcW w:w="850" w:type="dxa"/>
            <w:tcBorders>
              <w:top w:val="single" w:color="auto" w:sz="4" w:space="0"/>
              <w:left w:val="single" w:color="auto" w:sz="4" w:space="0"/>
              <w:bottom w:val="single" w:color="auto" w:sz="4" w:space="0"/>
              <w:right w:val="single" w:color="auto" w:sz="4" w:space="0"/>
            </w:tcBorders>
          </w:tcPr>
          <w:p>
            <w:pPr>
              <w:pStyle w:val="10"/>
              <w:spacing w:after="0"/>
              <w:jc w:val="both"/>
              <w:rPr>
                <w:b/>
                <w:sz w:val="24"/>
                <w:szCs w:val="24"/>
              </w:rPr>
            </w:pPr>
            <w:r>
              <w:rPr>
                <w:b/>
                <w:sz w:val="24"/>
                <w:szCs w:val="24"/>
              </w:rPr>
              <w:t>2021-22</w:t>
            </w:r>
          </w:p>
        </w:tc>
        <w:tc>
          <w:tcPr>
            <w:tcW w:w="851" w:type="dxa"/>
            <w:tcBorders>
              <w:top w:val="single" w:color="auto" w:sz="4" w:space="0"/>
              <w:left w:val="single" w:color="auto" w:sz="4" w:space="0"/>
              <w:bottom w:val="single" w:color="auto" w:sz="4" w:space="0"/>
              <w:right w:val="single" w:color="auto" w:sz="4" w:space="0"/>
            </w:tcBorders>
          </w:tcPr>
          <w:p>
            <w:pPr>
              <w:pStyle w:val="10"/>
              <w:spacing w:after="0"/>
              <w:jc w:val="both"/>
              <w:rPr>
                <w:bCs/>
                <w:sz w:val="24"/>
                <w:szCs w:val="24"/>
              </w:rPr>
            </w:pPr>
            <w:r>
              <w:rPr>
                <w:bCs/>
                <w:sz w:val="24"/>
                <w:szCs w:val="24"/>
              </w:rPr>
              <w:t>2020-21</w:t>
            </w:r>
          </w:p>
        </w:tc>
        <w:tc>
          <w:tcPr>
            <w:tcW w:w="992" w:type="dxa"/>
            <w:tcBorders>
              <w:top w:val="single" w:color="auto" w:sz="4" w:space="0"/>
              <w:left w:val="single" w:color="auto" w:sz="4" w:space="0"/>
              <w:bottom w:val="single" w:color="auto" w:sz="4" w:space="0"/>
              <w:right w:val="single" w:color="auto" w:sz="4" w:space="0"/>
            </w:tcBorders>
          </w:tcPr>
          <w:p>
            <w:pPr>
              <w:pStyle w:val="10"/>
              <w:spacing w:after="0"/>
              <w:jc w:val="both"/>
              <w:rPr>
                <w:sz w:val="24"/>
                <w:szCs w:val="24"/>
              </w:rPr>
            </w:pPr>
            <w:r>
              <w:rPr>
                <w:bCs/>
                <w:sz w:val="24"/>
                <w:szCs w:val="24"/>
              </w:rPr>
              <w:t>2019-20</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2018-19</w:t>
            </w:r>
          </w:p>
        </w:tc>
        <w:tc>
          <w:tcPr>
            <w:tcW w:w="788"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2017-18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Pr>
        <w:tc>
          <w:tcPr>
            <w:tcW w:w="959"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i/>
                <w:sz w:val="24"/>
                <w:szCs w:val="24"/>
              </w:rPr>
            </w:pPr>
            <w:r>
              <w:rPr>
                <w:i/>
                <w:sz w:val="24"/>
                <w:szCs w:val="24"/>
              </w:rPr>
              <w:t>Начальная школа</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
                <w:sz w:val="24"/>
                <w:szCs w:val="24"/>
              </w:rPr>
            </w:pPr>
            <w:r>
              <w:rPr>
                <w:b/>
                <w:sz w:val="24"/>
                <w:szCs w:val="24"/>
              </w:rPr>
              <w:t>95</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89</w:t>
            </w:r>
          </w:p>
        </w:tc>
        <w:tc>
          <w:tcPr>
            <w:tcW w:w="709"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91</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bCs/>
                <w:sz w:val="24"/>
                <w:szCs w:val="24"/>
              </w:rPr>
              <w:t>98</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90</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
                <w:sz w:val="24"/>
                <w:szCs w:val="24"/>
              </w:rPr>
            </w:pPr>
            <w:r>
              <w:rPr>
                <w:b/>
                <w:sz w:val="24"/>
                <w:szCs w:val="24"/>
              </w:rPr>
              <w:t>53</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33</w:t>
            </w:r>
          </w:p>
        </w:tc>
        <w:tc>
          <w:tcPr>
            <w:tcW w:w="992"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bCs/>
                <w:sz w:val="24"/>
                <w:szCs w:val="24"/>
              </w:rPr>
              <w:t>53</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41</w:t>
            </w:r>
          </w:p>
        </w:tc>
        <w:tc>
          <w:tcPr>
            <w:tcW w:w="788"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Pr>
        <w:tc>
          <w:tcPr>
            <w:tcW w:w="959"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i/>
                <w:sz w:val="24"/>
                <w:szCs w:val="24"/>
              </w:rPr>
            </w:pPr>
            <w:r>
              <w:rPr>
                <w:i/>
                <w:sz w:val="24"/>
                <w:szCs w:val="24"/>
              </w:rPr>
              <w:t>Основная школа</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
                <w:sz w:val="24"/>
                <w:szCs w:val="24"/>
              </w:rPr>
            </w:pPr>
            <w:r>
              <w:rPr>
                <w:b/>
                <w:sz w:val="24"/>
                <w:szCs w:val="24"/>
              </w:rPr>
              <w:t>86</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71</w:t>
            </w:r>
          </w:p>
        </w:tc>
        <w:tc>
          <w:tcPr>
            <w:tcW w:w="709"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80</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bCs/>
                <w:sz w:val="24"/>
                <w:szCs w:val="24"/>
              </w:rPr>
              <w:t>87</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88</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
                <w:sz w:val="24"/>
                <w:szCs w:val="24"/>
              </w:rPr>
            </w:pPr>
            <w:r>
              <w:rPr>
                <w:b/>
                <w:sz w:val="24"/>
                <w:szCs w:val="24"/>
              </w:rPr>
              <w:t>29</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40</w:t>
            </w:r>
          </w:p>
        </w:tc>
        <w:tc>
          <w:tcPr>
            <w:tcW w:w="992"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bCs/>
                <w:sz w:val="24"/>
                <w:szCs w:val="24"/>
              </w:rPr>
              <w:t>31</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34</w:t>
            </w:r>
          </w:p>
        </w:tc>
        <w:tc>
          <w:tcPr>
            <w:tcW w:w="788"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 w:type="dxa"/>
        </w:trPr>
        <w:tc>
          <w:tcPr>
            <w:tcW w:w="959"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i/>
                <w:sz w:val="24"/>
                <w:szCs w:val="24"/>
              </w:rPr>
            </w:pPr>
            <w:r>
              <w:rPr>
                <w:i/>
                <w:sz w:val="24"/>
                <w:szCs w:val="24"/>
              </w:rPr>
              <w:t>Старшая школа</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
                <w:sz w:val="24"/>
                <w:szCs w:val="24"/>
              </w:rPr>
            </w:pPr>
            <w:r>
              <w:rPr>
                <w:b/>
                <w:sz w:val="24"/>
                <w:szCs w:val="24"/>
              </w:rPr>
              <w:t>100</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93</w:t>
            </w:r>
          </w:p>
        </w:tc>
        <w:tc>
          <w:tcPr>
            <w:tcW w:w="709"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100</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bCs/>
                <w:sz w:val="24"/>
                <w:szCs w:val="24"/>
              </w:rPr>
              <w:t>100</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100</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
                <w:sz w:val="24"/>
                <w:szCs w:val="24"/>
              </w:rPr>
            </w:pPr>
            <w:r>
              <w:rPr>
                <w:b/>
                <w:sz w:val="24"/>
                <w:szCs w:val="24"/>
              </w:rPr>
              <w:t>67</w:t>
            </w:r>
          </w:p>
        </w:tc>
        <w:tc>
          <w:tcPr>
            <w:tcW w:w="851"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bCs/>
                <w:sz w:val="24"/>
                <w:szCs w:val="24"/>
              </w:rPr>
            </w:pPr>
            <w:r>
              <w:rPr>
                <w:bCs/>
                <w:sz w:val="24"/>
                <w:szCs w:val="24"/>
              </w:rPr>
              <w:t>73</w:t>
            </w:r>
          </w:p>
        </w:tc>
        <w:tc>
          <w:tcPr>
            <w:tcW w:w="992"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bCs/>
                <w:sz w:val="24"/>
                <w:szCs w:val="24"/>
              </w:rPr>
              <w:t>84</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63</w:t>
            </w:r>
          </w:p>
        </w:tc>
        <w:tc>
          <w:tcPr>
            <w:tcW w:w="788" w:type="dxa"/>
            <w:tcBorders>
              <w:top w:val="single" w:color="auto" w:sz="4" w:space="0"/>
              <w:left w:val="single" w:color="auto" w:sz="4" w:space="0"/>
              <w:bottom w:val="single" w:color="auto" w:sz="4" w:space="0"/>
              <w:right w:val="single" w:color="auto" w:sz="4" w:space="0"/>
            </w:tcBorders>
            <w:vAlign w:val="center"/>
          </w:tcPr>
          <w:p>
            <w:pPr>
              <w:pStyle w:val="10"/>
              <w:spacing w:after="0"/>
              <w:jc w:val="both"/>
              <w:rPr>
                <w:sz w:val="24"/>
                <w:szCs w:val="24"/>
              </w:rPr>
            </w:pPr>
            <w:r>
              <w:rPr>
                <w:sz w:val="24"/>
                <w:szCs w:val="24"/>
              </w:rPr>
              <w:t>63</w:t>
            </w:r>
          </w:p>
        </w:tc>
      </w:tr>
    </w:tbl>
    <w:p>
      <w:pPr>
        <w:pStyle w:val="14"/>
        <w:ind w:firstLine="708"/>
        <w:jc w:val="both"/>
        <w:rPr>
          <w:rFonts w:ascii="Times New Roman" w:hAnsi="Times New Roman" w:cs="Times New Roman"/>
          <w:sz w:val="24"/>
          <w:szCs w:val="24"/>
          <w:lang w:val="ru-RU"/>
        </w:rPr>
      </w:pPr>
    </w:p>
    <w:p>
      <w:pPr>
        <w:pStyle w:val="14"/>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Данные таблицы фиксируют повышение   успеваемости в целом по школе, и качества знаний  в начальной  школе, снижение роста показателя качества знаний в основной школе (с 40% до 29%) и старшей школе (с 73% до 67%),  наличие неуспевающих на всех уровнях образования.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С академической задолженностью  окончили учебный год 8 уч-ся, 3 обучающихся успешно сдали академическую задолженность и были переведены в следующий класс, 1  оставлен на повторный год обучения по заявлениям родителей.  </w:t>
      </w:r>
    </w:p>
    <w:p>
      <w:pPr>
        <w:pStyle w:val="14"/>
        <w:ind w:firstLine="708"/>
        <w:jc w:val="both"/>
        <w:rPr>
          <w:rFonts w:ascii="Times New Roman" w:hAnsi="Times New Roman" w:cs="Times New Roman"/>
          <w:sz w:val="24"/>
          <w:szCs w:val="24"/>
          <w:highlight w:val="yellow"/>
          <w:lang w:val="ru-RU"/>
        </w:rPr>
      </w:pPr>
      <w:r>
        <w:rPr>
          <w:rFonts w:ascii="Times New Roman" w:hAnsi="Times New Roman" w:cs="Times New Roman"/>
          <w:sz w:val="24"/>
          <w:szCs w:val="24"/>
          <w:lang w:val="ru-RU"/>
        </w:rPr>
        <w:t>По заявлению родителей и заключениям муниципальной ПМПК переведены на обучение по адаптированной образовательной программе -  3 обучающихся. 1 обучающийся переведен в коррекционную школу. Всего по АООП в 2021-22 у.г. обучалось – 9 человек.</w:t>
      </w:r>
      <w:r>
        <w:rPr>
          <w:rFonts w:ascii="Times New Roman" w:hAnsi="Times New Roman" w:cs="Times New Roman"/>
          <w:sz w:val="24"/>
          <w:szCs w:val="24"/>
          <w:lang w:val="ru-RU"/>
        </w:rPr>
        <w:tab/>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Выводы: </w:t>
      </w:r>
    </w:p>
    <w:p>
      <w:pPr>
        <w:pStyle w:val="14"/>
        <w:numPr>
          <w:ilvl w:val="0"/>
          <w:numId w:val="2"/>
        </w:numPr>
        <w:jc w:val="both"/>
        <w:rPr>
          <w:rFonts w:ascii="Times New Roman" w:hAnsi="Times New Roman" w:cs="Times New Roman"/>
          <w:sz w:val="24"/>
          <w:szCs w:val="24"/>
          <w:lang w:val="ru-RU"/>
        </w:rPr>
      </w:pPr>
      <w:r>
        <w:rPr>
          <w:rFonts w:ascii="Times New Roman" w:hAnsi="Times New Roman" w:cs="Times New Roman"/>
          <w:sz w:val="24"/>
          <w:szCs w:val="24"/>
          <w:lang w:val="ru-RU"/>
        </w:rPr>
        <w:t>Наблюдается снижение  качества знаний в основной и старшей школе.</w:t>
      </w:r>
    </w:p>
    <w:p>
      <w:pPr>
        <w:pStyle w:val="14"/>
        <w:numPr>
          <w:ilvl w:val="0"/>
          <w:numId w:val="2"/>
        </w:numPr>
        <w:jc w:val="both"/>
        <w:rPr>
          <w:rFonts w:ascii="Times New Roman" w:hAnsi="Times New Roman" w:cs="Times New Roman"/>
          <w:sz w:val="24"/>
          <w:szCs w:val="24"/>
          <w:lang w:val="ru-RU"/>
        </w:rPr>
      </w:pPr>
      <w:r>
        <w:rPr>
          <w:rFonts w:ascii="Times New Roman" w:hAnsi="Times New Roman" w:cs="Times New Roman"/>
          <w:sz w:val="24"/>
          <w:szCs w:val="24"/>
          <w:lang w:val="ru-RU"/>
        </w:rPr>
        <w:t>Стабильное количество обучающихся с ОВЗ на уровнях начального и основного общего образования.</w:t>
      </w:r>
    </w:p>
    <w:p>
      <w:pPr>
        <w:pStyle w:val="14"/>
        <w:numPr>
          <w:ilvl w:val="0"/>
          <w:numId w:val="2"/>
        </w:numPr>
        <w:jc w:val="both"/>
        <w:rPr>
          <w:rFonts w:ascii="Times New Roman" w:hAnsi="Times New Roman" w:cs="Times New Roman"/>
          <w:sz w:val="24"/>
          <w:szCs w:val="24"/>
          <w:lang w:val="ru-RU"/>
        </w:rPr>
      </w:pPr>
      <w:r>
        <w:rPr>
          <w:rFonts w:ascii="Times New Roman" w:hAnsi="Times New Roman" w:cs="Times New Roman"/>
          <w:sz w:val="24"/>
          <w:szCs w:val="24"/>
          <w:lang w:val="ru-RU"/>
        </w:rPr>
        <w:t>Отмечается рост обучающихся, имеющих академическую задолженность по итогам учебного года.</w:t>
      </w:r>
    </w:p>
    <w:p>
      <w:pPr>
        <w:pStyle w:val="14"/>
        <w:ind w:left="360"/>
        <w:jc w:val="both"/>
        <w:rPr>
          <w:rFonts w:ascii="Times New Roman" w:hAnsi="Times New Roman" w:cs="Times New Roman"/>
          <w:sz w:val="24"/>
          <w:szCs w:val="24"/>
          <w:lang w:val="ru-RU"/>
        </w:rPr>
      </w:pPr>
    </w:p>
    <w:p>
      <w:pPr>
        <w:pStyle w:val="14"/>
        <w:jc w:val="both"/>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Результаты государственной итоговой аттестации – 2021</w:t>
      </w:r>
    </w:p>
    <w:p>
      <w:pPr>
        <w:pStyle w:val="14"/>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ab/>
      </w:r>
      <w:r>
        <w:rPr>
          <w:rFonts w:ascii="Times New Roman" w:hAnsi="Times New Roman" w:cs="Times New Roman"/>
          <w:b/>
          <w:bCs/>
          <w:sz w:val="24"/>
          <w:szCs w:val="24"/>
          <w:lang w:val="ru-RU"/>
        </w:rPr>
        <w:t>9 класс.</w:t>
      </w:r>
    </w:p>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r>
      <w:r>
        <w:rPr>
          <w:rFonts w:ascii="Times New Roman" w:hAnsi="Times New Roman" w:cs="Times New Roman"/>
          <w:color w:val="000000"/>
          <w:sz w:val="24"/>
          <w:szCs w:val="24"/>
          <w:lang w:val="ru-RU"/>
        </w:rPr>
        <w:t>В 2022 году учащиеся 9 класса успешно сдали итоговое собеседование по русскому языку в качестве допуска к государственной итоговой аттестации. По итогам испытания все получили «зачет» за итоговое собеседование.</w:t>
      </w:r>
    </w:p>
    <w:p>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ab/>
      </w:r>
      <w:r>
        <w:rPr>
          <w:rFonts w:ascii="Times New Roman" w:hAnsi="Times New Roman" w:cs="Times New Roman"/>
          <w:color w:val="000000"/>
          <w:sz w:val="24"/>
          <w:szCs w:val="24"/>
          <w:lang w:val="ru-RU"/>
        </w:rPr>
        <w:t xml:space="preserve">ГИА в основной школе было организовано согласно </w:t>
      </w:r>
      <w:r>
        <w:rPr>
          <w:rFonts w:ascii="Times New Roman" w:hAnsi="Times New Roman" w:cs="Times New Roman"/>
          <w:sz w:val="24"/>
          <w:szCs w:val="24"/>
          <w:lang w:val="ru-RU"/>
        </w:rPr>
        <w:t>Порядку  проведения государственной итоговой аттестации по образовательным программам основного общего образования № 189/1513 от 07.11.2018 года.</w:t>
      </w:r>
    </w:p>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Обязательные экзамены по русскому языку и математике в форме ОГЭ сдавали 4 выпускника 9 класса.</w:t>
      </w:r>
    </w:p>
    <w:tbl>
      <w:tblPr>
        <w:tblStyle w:val="4"/>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851"/>
        <w:gridCol w:w="807"/>
        <w:gridCol w:w="992"/>
        <w:gridCol w:w="752"/>
        <w:gridCol w:w="963"/>
        <w:gridCol w:w="538"/>
        <w:gridCol w:w="511"/>
        <w:gridCol w:w="567"/>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vMerge w:val="restart"/>
          </w:tcPr>
          <w:p>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851" w:type="dxa"/>
            <w:vMerge w:val="restart"/>
          </w:tcPr>
          <w:p>
            <w:pPr>
              <w:jc w:val="both"/>
              <w:rPr>
                <w:rFonts w:ascii="Times New Roman" w:hAnsi="Times New Roman" w:cs="Times New Roman"/>
                <w:sz w:val="24"/>
                <w:szCs w:val="24"/>
              </w:rPr>
            </w:pPr>
            <w:r>
              <w:rPr>
                <w:rFonts w:ascii="Times New Roman" w:hAnsi="Times New Roman" w:cs="Times New Roman"/>
                <w:sz w:val="24"/>
                <w:szCs w:val="24"/>
              </w:rPr>
              <w:t xml:space="preserve">Класс </w:t>
            </w:r>
          </w:p>
        </w:tc>
        <w:tc>
          <w:tcPr>
            <w:tcW w:w="807" w:type="dxa"/>
            <w:vMerge w:val="restart"/>
          </w:tcPr>
          <w:p>
            <w:pPr>
              <w:jc w:val="both"/>
              <w:rPr>
                <w:rFonts w:ascii="Times New Roman" w:hAnsi="Times New Roman" w:cs="Times New Roman"/>
                <w:sz w:val="24"/>
                <w:szCs w:val="24"/>
              </w:rPr>
            </w:pPr>
            <w:r>
              <w:rPr>
                <w:rFonts w:ascii="Times New Roman" w:hAnsi="Times New Roman" w:cs="Times New Roman"/>
                <w:sz w:val="24"/>
                <w:szCs w:val="24"/>
              </w:rPr>
              <w:t>Кол. сдав.</w:t>
            </w:r>
          </w:p>
        </w:tc>
        <w:tc>
          <w:tcPr>
            <w:tcW w:w="992" w:type="dxa"/>
            <w:vMerge w:val="restart"/>
          </w:tcPr>
          <w:p>
            <w:pPr>
              <w:jc w:val="both"/>
              <w:rPr>
                <w:rFonts w:ascii="Times New Roman" w:hAnsi="Times New Roman" w:cs="Times New Roman"/>
                <w:sz w:val="24"/>
                <w:szCs w:val="24"/>
                <w:lang w:val="ru-RU"/>
              </w:rPr>
            </w:pPr>
            <w:r>
              <w:rPr>
                <w:rFonts w:ascii="Times New Roman" w:hAnsi="Times New Roman" w:cs="Times New Roman"/>
                <w:sz w:val="24"/>
                <w:szCs w:val="24"/>
                <w:lang w:val="ru-RU"/>
              </w:rPr>
              <w:t>Средн. тестов. балл</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по классу</w:t>
            </w:r>
          </w:p>
        </w:tc>
        <w:tc>
          <w:tcPr>
            <w:tcW w:w="752" w:type="dxa"/>
            <w:vMerge w:val="restart"/>
          </w:tcPr>
          <w:p>
            <w:pPr>
              <w:jc w:val="both"/>
              <w:rPr>
                <w:rFonts w:ascii="Times New Roman" w:hAnsi="Times New Roman" w:cs="Times New Roman"/>
                <w:sz w:val="24"/>
                <w:szCs w:val="24"/>
              </w:rPr>
            </w:pPr>
            <w:r>
              <w:rPr>
                <w:rFonts w:ascii="Times New Roman" w:hAnsi="Times New Roman" w:cs="Times New Roman"/>
                <w:sz w:val="24"/>
                <w:szCs w:val="24"/>
              </w:rPr>
              <w:t>% усп.</w:t>
            </w:r>
          </w:p>
        </w:tc>
        <w:tc>
          <w:tcPr>
            <w:tcW w:w="963" w:type="dxa"/>
            <w:vMerge w:val="restart"/>
          </w:tcPr>
          <w:p>
            <w:pPr>
              <w:jc w:val="both"/>
              <w:rPr>
                <w:rFonts w:ascii="Times New Roman" w:hAnsi="Times New Roman" w:cs="Times New Roman"/>
                <w:sz w:val="24"/>
                <w:szCs w:val="24"/>
              </w:rPr>
            </w:pPr>
            <w:r>
              <w:rPr>
                <w:rFonts w:ascii="Times New Roman" w:hAnsi="Times New Roman" w:cs="Times New Roman"/>
                <w:sz w:val="24"/>
                <w:szCs w:val="24"/>
              </w:rPr>
              <w:t>качество знаний</w:t>
            </w:r>
          </w:p>
        </w:tc>
        <w:tc>
          <w:tcPr>
            <w:tcW w:w="2209" w:type="dxa"/>
            <w:gridSpan w:val="4"/>
          </w:tcPr>
          <w:p>
            <w:pPr>
              <w:jc w:val="both"/>
              <w:rPr>
                <w:rFonts w:ascii="Times New Roman" w:hAnsi="Times New Roman" w:cs="Times New Roman"/>
                <w:sz w:val="24"/>
                <w:szCs w:val="24"/>
              </w:rPr>
            </w:pPr>
            <w:r>
              <w:rPr>
                <w:rFonts w:ascii="Times New Roman" w:hAnsi="Times New Roman" w:cs="Times New Roman"/>
                <w:sz w:val="24"/>
                <w:szCs w:val="24"/>
              </w:rPr>
              <w:t>Количество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08" w:type="dxa"/>
            <w:vMerge w:val="continue"/>
          </w:tcPr>
          <w:p>
            <w:pPr>
              <w:jc w:val="both"/>
              <w:rPr>
                <w:rFonts w:ascii="Times New Roman" w:hAnsi="Times New Roman" w:cs="Times New Roman"/>
                <w:sz w:val="24"/>
                <w:szCs w:val="24"/>
              </w:rPr>
            </w:pPr>
          </w:p>
        </w:tc>
        <w:tc>
          <w:tcPr>
            <w:tcW w:w="851" w:type="dxa"/>
            <w:vMerge w:val="continue"/>
          </w:tcPr>
          <w:p>
            <w:pPr>
              <w:jc w:val="both"/>
              <w:rPr>
                <w:rFonts w:ascii="Times New Roman" w:hAnsi="Times New Roman" w:cs="Times New Roman"/>
                <w:sz w:val="24"/>
                <w:szCs w:val="24"/>
              </w:rPr>
            </w:pPr>
          </w:p>
        </w:tc>
        <w:tc>
          <w:tcPr>
            <w:tcW w:w="807" w:type="dxa"/>
            <w:vMerge w:val="continue"/>
          </w:tcPr>
          <w:p>
            <w:pPr>
              <w:jc w:val="both"/>
              <w:rPr>
                <w:rFonts w:ascii="Times New Roman" w:hAnsi="Times New Roman" w:cs="Times New Roman"/>
                <w:sz w:val="24"/>
                <w:szCs w:val="24"/>
              </w:rPr>
            </w:pPr>
          </w:p>
        </w:tc>
        <w:tc>
          <w:tcPr>
            <w:tcW w:w="992" w:type="dxa"/>
            <w:vMerge w:val="continue"/>
          </w:tcPr>
          <w:p>
            <w:pPr>
              <w:jc w:val="both"/>
              <w:rPr>
                <w:rFonts w:ascii="Times New Roman" w:hAnsi="Times New Roman" w:cs="Times New Roman"/>
                <w:sz w:val="24"/>
                <w:szCs w:val="24"/>
              </w:rPr>
            </w:pPr>
          </w:p>
        </w:tc>
        <w:tc>
          <w:tcPr>
            <w:tcW w:w="752" w:type="dxa"/>
            <w:vMerge w:val="continue"/>
          </w:tcPr>
          <w:p>
            <w:pPr>
              <w:jc w:val="both"/>
              <w:rPr>
                <w:rFonts w:ascii="Times New Roman" w:hAnsi="Times New Roman" w:cs="Times New Roman"/>
                <w:sz w:val="24"/>
                <w:szCs w:val="24"/>
              </w:rPr>
            </w:pPr>
          </w:p>
        </w:tc>
        <w:tc>
          <w:tcPr>
            <w:tcW w:w="963" w:type="dxa"/>
            <w:vMerge w:val="continue"/>
          </w:tcPr>
          <w:p>
            <w:pPr>
              <w:jc w:val="both"/>
              <w:rPr>
                <w:rFonts w:ascii="Times New Roman" w:hAnsi="Times New Roman" w:cs="Times New Roman"/>
                <w:sz w:val="24"/>
                <w:szCs w:val="24"/>
              </w:rPr>
            </w:pPr>
          </w:p>
        </w:tc>
        <w:tc>
          <w:tcPr>
            <w:tcW w:w="538" w:type="dxa"/>
          </w:tcPr>
          <w:p>
            <w:pPr>
              <w:jc w:val="both"/>
              <w:rPr>
                <w:rFonts w:ascii="Times New Roman" w:hAnsi="Times New Roman" w:cs="Times New Roman"/>
                <w:sz w:val="24"/>
                <w:szCs w:val="24"/>
              </w:rPr>
            </w:pPr>
            <w:r>
              <w:rPr>
                <w:rFonts w:ascii="Times New Roman" w:hAnsi="Times New Roman" w:cs="Times New Roman"/>
                <w:sz w:val="24"/>
                <w:szCs w:val="24"/>
              </w:rPr>
              <w:t>''5''</w:t>
            </w:r>
          </w:p>
        </w:tc>
        <w:tc>
          <w:tcPr>
            <w:tcW w:w="511" w:type="dxa"/>
          </w:tcPr>
          <w:p>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pPr>
              <w:jc w:val="both"/>
              <w:rPr>
                <w:rFonts w:ascii="Times New Roman" w:hAnsi="Times New Roman" w:cs="Times New Roman"/>
                <w:sz w:val="24"/>
                <w:szCs w:val="24"/>
              </w:rPr>
            </w:pPr>
            <w:r>
              <w:rPr>
                <w:rFonts w:ascii="Times New Roman" w:hAnsi="Times New Roman" w:cs="Times New Roman"/>
                <w:sz w:val="24"/>
                <w:szCs w:val="24"/>
              </w:rPr>
              <w:t>''3''</w:t>
            </w:r>
          </w:p>
        </w:tc>
        <w:tc>
          <w:tcPr>
            <w:tcW w:w="593" w:type="dxa"/>
          </w:tcPr>
          <w:p>
            <w:pPr>
              <w:jc w:val="both"/>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tcPr>
          <w:p>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851" w:type="dxa"/>
          </w:tcPr>
          <w:p>
            <w:pPr>
              <w:jc w:val="both"/>
              <w:rPr>
                <w:rFonts w:ascii="Times New Roman" w:hAnsi="Times New Roman" w:cs="Times New Roman"/>
                <w:sz w:val="24"/>
                <w:szCs w:val="24"/>
              </w:rPr>
            </w:pPr>
            <w:r>
              <w:rPr>
                <w:rFonts w:ascii="Times New Roman" w:hAnsi="Times New Roman" w:cs="Times New Roman"/>
                <w:sz w:val="24"/>
                <w:szCs w:val="24"/>
              </w:rPr>
              <w:t>9</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75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63" w:type="dxa"/>
          </w:tcPr>
          <w:p>
            <w:pPr>
              <w:jc w:val="both"/>
              <w:rPr>
                <w:rFonts w:ascii="Times New Roman" w:hAnsi="Times New Roman" w:cs="Times New Roman"/>
                <w:sz w:val="24"/>
                <w:szCs w:val="24"/>
              </w:rPr>
            </w:pPr>
            <w:r>
              <w:rPr>
                <w:rFonts w:ascii="Times New Roman" w:hAnsi="Times New Roman" w:cs="Times New Roman"/>
                <w:sz w:val="24"/>
                <w:szCs w:val="24"/>
                <w:lang w:val="ru-RU"/>
              </w:rPr>
              <w:t>25</w:t>
            </w:r>
            <w:r>
              <w:rPr>
                <w:rFonts w:ascii="Times New Roman" w:hAnsi="Times New Roman" w:cs="Times New Roman"/>
                <w:sz w:val="24"/>
                <w:szCs w:val="24"/>
              </w:rPr>
              <w:t>%</w:t>
            </w:r>
          </w:p>
        </w:tc>
        <w:tc>
          <w:tcPr>
            <w:tcW w:w="53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1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6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93" w:type="dxa"/>
          </w:tcPr>
          <w:p>
            <w:pPr>
              <w:jc w:val="both"/>
              <w:rPr>
                <w:rFonts w:ascii="Times New Roman" w:hAnsi="Times New Roman" w:cs="Times New Roman"/>
                <w:sz w:val="24"/>
                <w:szCs w:val="24"/>
              </w:rPr>
            </w:pPr>
            <w:r>
              <w:rPr>
                <w:rFonts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tcPr>
          <w:p>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851" w:type="dxa"/>
          </w:tcPr>
          <w:p>
            <w:pPr>
              <w:jc w:val="both"/>
              <w:rPr>
                <w:rFonts w:ascii="Times New Roman" w:hAnsi="Times New Roman" w:cs="Times New Roman"/>
                <w:sz w:val="24"/>
                <w:szCs w:val="24"/>
              </w:rPr>
            </w:pPr>
            <w:r>
              <w:rPr>
                <w:rFonts w:ascii="Times New Roman" w:hAnsi="Times New Roman" w:cs="Times New Roman"/>
                <w:sz w:val="24"/>
                <w:szCs w:val="24"/>
              </w:rPr>
              <w:t>9</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752" w:type="dxa"/>
          </w:tcPr>
          <w:p>
            <w:pPr>
              <w:jc w:val="both"/>
              <w:rPr>
                <w:rFonts w:ascii="Times New Roman" w:hAnsi="Times New Roman" w:cs="Times New Roman"/>
                <w:sz w:val="24"/>
                <w:szCs w:val="24"/>
              </w:rPr>
            </w:pPr>
            <w:r>
              <w:rPr>
                <w:rFonts w:ascii="Times New Roman" w:hAnsi="Times New Roman" w:cs="Times New Roman"/>
                <w:sz w:val="24"/>
                <w:szCs w:val="24"/>
              </w:rPr>
              <w:t>100</w:t>
            </w:r>
          </w:p>
        </w:tc>
        <w:tc>
          <w:tcPr>
            <w:tcW w:w="963" w:type="dxa"/>
          </w:tcPr>
          <w:p>
            <w:pPr>
              <w:jc w:val="both"/>
              <w:rPr>
                <w:rFonts w:ascii="Times New Roman" w:hAnsi="Times New Roman" w:cs="Times New Roman"/>
                <w:sz w:val="24"/>
                <w:szCs w:val="24"/>
              </w:rPr>
            </w:pPr>
            <w:r>
              <w:rPr>
                <w:rFonts w:ascii="Times New Roman" w:hAnsi="Times New Roman" w:cs="Times New Roman"/>
                <w:sz w:val="24"/>
                <w:szCs w:val="24"/>
                <w:lang w:val="ru-RU"/>
              </w:rPr>
              <w:t>75</w:t>
            </w:r>
            <w:r>
              <w:rPr>
                <w:rFonts w:ascii="Times New Roman" w:hAnsi="Times New Roman" w:cs="Times New Roman"/>
                <w:sz w:val="24"/>
                <w:szCs w:val="24"/>
              </w:rPr>
              <w:t>%</w:t>
            </w:r>
          </w:p>
        </w:tc>
        <w:tc>
          <w:tcPr>
            <w:tcW w:w="53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1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6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93" w:type="dxa"/>
          </w:tcPr>
          <w:p>
            <w:pPr>
              <w:jc w:val="both"/>
              <w:rPr>
                <w:rFonts w:ascii="Times New Roman" w:hAnsi="Times New Roman" w:cs="Times New Roman"/>
                <w:sz w:val="24"/>
                <w:szCs w:val="24"/>
              </w:rPr>
            </w:pPr>
            <w:r>
              <w:rPr>
                <w:rFonts w:ascii="Times New Roman" w:hAnsi="Times New Roman" w:cs="Times New Roman"/>
                <w:sz w:val="24"/>
                <w:szCs w:val="24"/>
              </w:rPr>
              <w:t>0</w:t>
            </w:r>
          </w:p>
        </w:tc>
      </w:tr>
    </w:tbl>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Успеваемость по обязательным предметам составила 100%, однако качество знаний по математике низкое.</w:t>
      </w:r>
    </w:p>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Экзамены по выбору в форме ОГЭ сдавали 4 выпускника 9 класса.</w:t>
      </w:r>
    </w:p>
    <w:tbl>
      <w:tblPr>
        <w:tblStyle w:val="4"/>
        <w:tblW w:w="8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851"/>
        <w:gridCol w:w="807"/>
        <w:gridCol w:w="992"/>
        <w:gridCol w:w="752"/>
        <w:gridCol w:w="963"/>
        <w:gridCol w:w="538"/>
        <w:gridCol w:w="511"/>
        <w:gridCol w:w="567"/>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vMerge w:val="restart"/>
          </w:tcPr>
          <w:p>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851" w:type="dxa"/>
            <w:vMerge w:val="restart"/>
          </w:tcPr>
          <w:p>
            <w:pPr>
              <w:jc w:val="both"/>
              <w:rPr>
                <w:rFonts w:ascii="Times New Roman" w:hAnsi="Times New Roman" w:cs="Times New Roman"/>
                <w:sz w:val="24"/>
                <w:szCs w:val="24"/>
              </w:rPr>
            </w:pPr>
            <w:r>
              <w:rPr>
                <w:rFonts w:ascii="Times New Roman" w:hAnsi="Times New Roman" w:cs="Times New Roman"/>
                <w:sz w:val="24"/>
                <w:szCs w:val="24"/>
              </w:rPr>
              <w:t xml:space="preserve">Класс </w:t>
            </w:r>
          </w:p>
        </w:tc>
        <w:tc>
          <w:tcPr>
            <w:tcW w:w="807" w:type="dxa"/>
            <w:vMerge w:val="restart"/>
          </w:tcPr>
          <w:p>
            <w:pPr>
              <w:jc w:val="both"/>
              <w:rPr>
                <w:rFonts w:ascii="Times New Roman" w:hAnsi="Times New Roman" w:cs="Times New Roman"/>
                <w:sz w:val="24"/>
                <w:szCs w:val="24"/>
              </w:rPr>
            </w:pPr>
            <w:r>
              <w:rPr>
                <w:rFonts w:ascii="Times New Roman" w:hAnsi="Times New Roman" w:cs="Times New Roman"/>
                <w:sz w:val="24"/>
                <w:szCs w:val="24"/>
              </w:rPr>
              <w:t>Кол. сдав.</w:t>
            </w:r>
          </w:p>
        </w:tc>
        <w:tc>
          <w:tcPr>
            <w:tcW w:w="992" w:type="dxa"/>
            <w:vMerge w:val="restart"/>
          </w:tcPr>
          <w:p>
            <w:pPr>
              <w:jc w:val="both"/>
              <w:rPr>
                <w:rFonts w:ascii="Times New Roman" w:hAnsi="Times New Roman" w:cs="Times New Roman"/>
                <w:sz w:val="24"/>
                <w:szCs w:val="24"/>
                <w:lang w:val="ru-RU"/>
              </w:rPr>
            </w:pPr>
            <w:r>
              <w:rPr>
                <w:rFonts w:ascii="Times New Roman" w:hAnsi="Times New Roman" w:cs="Times New Roman"/>
                <w:sz w:val="24"/>
                <w:szCs w:val="24"/>
                <w:lang w:val="ru-RU"/>
              </w:rPr>
              <w:t>Средн. тестов. балл</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по классу</w:t>
            </w:r>
          </w:p>
        </w:tc>
        <w:tc>
          <w:tcPr>
            <w:tcW w:w="752" w:type="dxa"/>
            <w:vMerge w:val="restart"/>
          </w:tcPr>
          <w:p>
            <w:pPr>
              <w:jc w:val="both"/>
              <w:rPr>
                <w:rFonts w:ascii="Times New Roman" w:hAnsi="Times New Roman" w:cs="Times New Roman"/>
                <w:sz w:val="24"/>
                <w:szCs w:val="24"/>
              </w:rPr>
            </w:pPr>
            <w:r>
              <w:rPr>
                <w:rFonts w:ascii="Times New Roman" w:hAnsi="Times New Roman" w:cs="Times New Roman"/>
                <w:sz w:val="24"/>
                <w:szCs w:val="24"/>
              </w:rPr>
              <w:t>% усп.</w:t>
            </w:r>
          </w:p>
        </w:tc>
        <w:tc>
          <w:tcPr>
            <w:tcW w:w="963" w:type="dxa"/>
            <w:vMerge w:val="restart"/>
          </w:tcPr>
          <w:p>
            <w:pPr>
              <w:jc w:val="both"/>
              <w:rPr>
                <w:rFonts w:ascii="Times New Roman" w:hAnsi="Times New Roman" w:cs="Times New Roman"/>
                <w:sz w:val="24"/>
                <w:szCs w:val="24"/>
              </w:rPr>
            </w:pPr>
            <w:r>
              <w:rPr>
                <w:rFonts w:ascii="Times New Roman" w:hAnsi="Times New Roman" w:cs="Times New Roman"/>
                <w:sz w:val="24"/>
                <w:szCs w:val="24"/>
              </w:rPr>
              <w:t>качество знаний</w:t>
            </w:r>
          </w:p>
        </w:tc>
        <w:tc>
          <w:tcPr>
            <w:tcW w:w="2209" w:type="dxa"/>
            <w:gridSpan w:val="4"/>
          </w:tcPr>
          <w:p>
            <w:pPr>
              <w:jc w:val="both"/>
              <w:rPr>
                <w:rFonts w:ascii="Times New Roman" w:hAnsi="Times New Roman" w:cs="Times New Roman"/>
                <w:sz w:val="24"/>
                <w:szCs w:val="24"/>
              </w:rPr>
            </w:pPr>
            <w:r>
              <w:rPr>
                <w:rFonts w:ascii="Times New Roman" w:hAnsi="Times New Roman" w:cs="Times New Roman"/>
                <w:sz w:val="24"/>
                <w:szCs w:val="24"/>
              </w:rPr>
              <w:t>Количество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08" w:type="dxa"/>
            <w:vMerge w:val="continue"/>
          </w:tcPr>
          <w:p>
            <w:pPr>
              <w:jc w:val="both"/>
              <w:rPr>
                <w:rFonts w:ascii="Times New Roman" w:hAnsi="Times New Roman" w:cs="Times New Roman"/>
                <w:sz w:val="24"/>
                <w:szCs w:val="24"/>
              </w:rPr>
            </w:pPr>
          </w:p>
        </w:tc>
        <w:tc>
          <w:tcPr>
            <w:tcW w:w="851" w:type="dxa"/>
            <w:vMerge w:val="continue"/>
          </w:tcPr>
          <w:p>
            <w:pPr>
              <w:jc w:val="both"/>
              <w:rPr>
                <w:rFonts w:ascii="Times New Roman" w:hAnsi="Times New Roman" w:cs="Times New Roman"/>
                <w:sz w:val="24"/>
                <w:szCs w:val="24"/>
              </w:rPr>
            </w:pPr>
          </w:p>
        </w:tc>
        <w:tc>
          <w:tcPr>
            <w:tcW w:w="807" w:type="dxa"/>
            <w:vMerge w:val="continue"/>
          </w:tcPr>
          <w:p>
            <w:pPr>
              <w:jc w:val="both"/>
              <w:rPr>
                <w:rFonts w:ascii="Times New Roman" w:hAnsi="Times New Roman" w:cs="Times New Roman"/>
                <w:sz w:val="24"/>
                <w:szCs w:val="24"/>
              </w:rPr>
            </w:pPr>
          </w:p>
        </w:tc>
        <w:tc>
          <w:tcPr>
            <w:tcW w:w="992" w:type="dxa"/>
            <w:vMerge w:val="continue"/>
          </w:tcPr>
          <w:p>
            <w:pPr>
              <w:jc w:val="both"/>
              <w:rPr>
                <w:rFonts w:ascii="Times New Roman" w:hAnsi="Times New Roman" w:cs="Times New Roman"/>
                <w:sz w:val="24"/>
                <w:szCs w:val="24"/>
              </w:rPr>
            </w:pPr>
          </w:p>
        </w:tc>
        <w:tc>
          <w:tcPr>
            <w:tcW w:w="752" w:type="dxa"/>
            <w:vMerge w:val="continue"/>
          </w:tcPr>
          <w:p>
            <w:pPr>
              <w:jc w:val="both"/>
              <w:rPr>
                <w:rFonts w:ascii="Times New Roman" w:hAnsi="Times New Roman" w:cs="Times New Roman"/>
                <w:sz w:val="24"/>
                <w:szCs w:val="24"/>
              </w:rPr>
            </w:pPr>
          </w:p>
        </w:tc>
        <w:tc>
          <w:tcPr>
            <w:tcW w:w="963" w:type="dxa"/>
            <w:vMerge w:val="continue"/>
          </w:tcPr>
          <w:p>
            <w:pPr>
              <w:jc w:val="both"/>
              <w:rPr>
                <w:rFonts w:ascii="Times New Roman" w:hAnsi="Times New Roman" w:cs="Times New Roman"/>
                <w:sz w:val="24"/>
                <w:szCs w:val="24"/>
              </w:rPr>
            </w:pPr>
          </w:p>
        </w:tc>
        <w:tc>
          <w:tcPr>
            <w:tcW w:w="538" w:type="dxa"/>
          </w:tcPr>
          <w:p>
            <w:pPr>
              <w:jc w:val="both"/>
              <w:rPr>
                <w:rFonts w:ascii="Times New Roman" w:hAnsi="Times New Roman" w:cs="Times New Roman"/>
                <w:sz w:val="24"/>
                <w:szCs w:val="24"/>
              </w:rPr>
            </w:pPr>
            <w:r>
              <w:rPr>
                <w:rFonts w:ascii="Times New Roman" w:hAnsi="Times New Roman" w:cs="Times New Roman"/>
                <w:sz w:val="24"/>
                <w:szCs w:val="24"/>
              </w:rPr>
              <w:t>''5''</w:t>
            </w:r>
          </w:p>
        </w:tc>
        <w:tc>
          <w:tcPr>
            <w:tcW w:w="511" w:type="dxa"/>
          </w:tcPr>
          <w:p>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pPr>
              <w:jc w:val="both"/>
              <w:rPr>
                <w:rFonts w:ascii="Times New Roman" w:hAnsi="Times New Roman" w:cs="Times New Roman"/>
                <w:sz w:val="24"/>
                <w:szCs w:val="24"/>
              </w:rPr>
            </w:pPr>
            <w:r>
              <w:rPr>
                <w:rFonts w:ascii="Times New Roman" w:hAnsi="Times New Roman" w:cs="Times New Roman"/>
                <w:sz w:val="24"/>
                <w:szCs w:val="24"/>
              </w:rPr>
              <w:t>''3''</w:t>
            </w:r>
          </w:p>
        </w:tc>
        <w:tc>
          <w:tcPr>
            <w:tcW w:w="593" w:type="dxa"/>
          </w:tcPr>
          <w:p>
            <w:pPr>
              <w:jc w:val="both"/>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Химия</w:t>
            </w:r>
          </w:p>
        </w:tc>
        <w:tc>
          <w:tcPr>
            <w:tcW w:w="851" w:type="dxa"/>
          </w:tcPr>
          <w:p>
            <w:pPr>
              <w:jc w:val="both"/>
              <w:rPr>
                <w:rFonts w:ascii="Times New Roman" w:hAnsi="Times New Roman" w:cs="Times New Roman"/>
                <w:sz w:val="24"/>
                <w:szCs w:val="24"/>
              </w:rPr>
            </w:pPr>
            <w:r>
              <w:rPr>
                <w:rFonts w:ascii="Times New Roman" w:hAnsi="Times New Roman" w:cs="Times New Roman"/>
                <w:sz w:val="24"/>
                <w:szCs w:val="24"/>
              </w:rPr>
              <w:t>9</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75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6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53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1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6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9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Биология</w:t>
            </w:r>
          </w:p>
        </w:tc>
        <w:tc>
          <w:tcPr>
            <w:tcW w:w="851" w:type="dxa"/>
          </w:tcPr>
          <w:p>
            <w:pPr>
              <w:jc w:val="both"/>
              <w:rPr>
                <w:rFonts w:ascii="Times New Roman" w:hAnsi="Times New Roman" w:cs="Times New Roman"/>
                <w:sz w:val="24"/>
                <w:szCs w:val="24"/>
              </w:rPr>
            </w:pPr>
            <w:r>
              <w:rPr>
                <w:rFonts w:ascii="Times New Roman" w:hAnsi="Times New Roman" w:cs="Times New Roman"/>
                <w:sz w:val="24"/>
                <w:szCs w:val="24"/>
              </w:rPr>
              <w:t>9</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75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6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53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1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6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9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0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География</w:t>
            </w:r>
          </w:p>
        </w:tc>
        <w:tc>
          <w:tcPr>
            <w:tcW w:w="85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75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96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53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1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6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59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bl>
    <w:p>
      <w:pPr>
        <w:pStyle w:val="14"/>
        <w:jc w:val="both"/>
        <w:rPr>
          <w:rFonts w:ascii="Times New Roman" w:hAnsi="Times New Roman" w:cs="Times New Roman"/>
          <w:b/>
          <w:sz w:val="24"/>
          <w:szCs w:val="24"/>
          <w:lang w:val="ru-RU" w:eastAsia="ru-RU"/>
        </w:rPr>
      </w:pPr>
    </w:p>
    <w:p>
      <w:pPr>
        <w:pStyle w:val="14"/>
        <w:jc w:val="both"/>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Результаты ГИА-2022 в </w:t>
      </w:r>
      <w:r>
        <w:rPr>
          <w:rFonts w:ascii="Times New Roman" w:hAnsi="Times New Roman" w:cs="Times New Roman"/>
          <w:b/>
          <w:sz w:val="24"/>
          <w:szCs w:val="24"/>
          <w:lang w:val="ru-RU"/>
        </w:rPr>
        <w:t>11 классе</w:t>
      </w:r>
    </w:p>
    <w:p>
      <w:pPr>
        <w:pStyle w:val="14"/>
        <w:jc w:val="both"/>
        <w:rPr>
          <w:rFonts w:ascii="Times New Roman" w:hAnsi="Times New Roman" w:cs="Times New Roman"/>
          <w:sz w:val="24"/>
          <w:szCs w:val="24"/>
          <w:lang w:val="ru-RU"/>
        </w:rPr>
      </w:pPr>
      <w:r>
        <w:rPr>
          <w:rFonts w:ascii="Times New Roman" w:hAnsi="Times New Roman" w:cs="Times New Roman"/>
          <w:b/>
          <w:sz w:val="24"/>
          <w:szCs w:val="24"/>
          <w:lang w:val="ru-RU"/>
        </w:rPr>
        <w:tab/>
      </w:r>
      <w:r>
        <w:rPr>
          <w:rFonts w:ascii="Times New Roman" w:hAnsi="Times New Roman" w:cs="Times New Roman"/>
          <w:sz w:val="24"/>
          <w:szCs w:val="24"/>
          <w:lang w:val="ru-RU"/>
        </w:rPr>
        <w:t xml:space="preserve">В государственной итоговой аттестации в 11 классе участвовали 6 человек.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Обязательные предметы: русский и математику </w:t>
      </w:r>
    </w:p>
    <w:tbl>
      <w:tblPr>
        <w:tblStyle w:val="4"/>
        <w:tblW w:w="6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5"/>
        <w:gridCol w:w="851"/>
        <w:gridCol w:w="807"/>
        <w:gridCol w:w="99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35" w:type="dxa"/>
            <w:vMerge w:val="restart"/>
          </w:tcPr>
          <w:p>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851" w:type="dxa"/>
            <w:vMerge w:val="restart"/>
          </w:tcPr>
          <w:p>
            <w:pPr>
              <w:jc w:val="both"/>
              <w:rPr>
                <w:rFonts w:ascii="Times New Roman" w:hAnsi="Times New Roman" w:cs="Times New Roman"/>
                <w:sz w:val="24"/>
                <w:szCs w:val="24"/>
              </w:rPr>
            </w:pPr>
            <w:r>
              <w:rPr>
                <w:rFonts w:ascii="Times New Roman" w:hAnsi="Times New Roman" w:cs="Times New Roman"/>
                <w:sz w:val="24"/>
                <w:szCs w:val="24"/>
              </w:rPr>
              <w:t xml:space="preserve">Класс </w:t>
            </w:r>
          </w:p>
        </w:tc>
        <w:tc>
          <w:tcPr>
            <w:tcW w:w="807" w:type="dxa"/>
            <w:vMerge w:val="restart"/>
          </w:tcPr>
          <w:p>
            <w:pPr>
              <w:jc w:val="both"/>
              <w:rPr>
                <w:rFonts w:ascii="Times New Roman" w:hAnsi="Times New Roman" w:cs="Times New Roman"/>
                <w:sz w:val="24"/>
                <w:szCs w:val="24"/>
              </w:rPr>
            </w:pPr>
            <w:r>
              <w:rPr>
                <w:rFonts w:ascii="Times New Roman" w:hAnsi="Times New Roman" w:cs="Times New Roman"/>
                <w:sz w:val="24"/>
                <w:szCs w:val="24"/>
              </w:rPr>
              <w:t>Кол. сдав.</w:t>
            </w:r>
          </w:p>
        </w:tc>
        <w:tc>
          <w:tcPr>
            <w:tcW w:w="992" w:type="dxa"/>
            <w:vMerge w:val="restart"/>
          </w:tcPr>
          <w:p>
            <w:pPr>
              <w:jc w:val="both"/>
              <w:rPr>
                <w:rFonts w:ascii="Times New Roman" w:hAnsi="Times New Roman" w:cs="Times New Roman"/>
                <w:sz w:val="24"/>
                <w:szCs w:val="24"/>
              </w:rPr>
            </w:pPr>
            <w:r>
              <w:rPr>
                <w:rFonts w:ascii="Times New Roman" w:hAnsi="Times New Roman" w:cs="Times New Roman"/>
                <w:sz w:val="24"/>
                <w:szCs w:val="24"/>
              </w:rPr>
              <w:t xml:space="preserve">Средн. тестов. </w:t>
            </w:r>
            <w:r>
              <w:rPr>
                <w:rFonts w:ascii="Times New Roman" w:hAnsi="Times New Roman" w:cs="Times New Roman"/>
                <w:sz w:val="24"/>
                <w:szCs w:val="24"/>
                <w:lang w:val="ru-RU"/>
              </w:rPr>
              <w:t>б</w:t>
            </w:r>
            <w:r>
              <w:rPr>
                <w:rFonts w:ascii="Times New Roman" w:hAnsi="Times New Roman" w:cs="Times New Roman"/>
                <w:sz w:val="24"/>
                <w:szCs w:val="24"/>
              </w:rPr>
              <w:t>алл</w:t>
            </w:r>
          </w:p>
          <w:p>
            <w:pPr>
              <w:jc w:val="both"/>
              <w:rPr>
                <w:rFonts w:ascii="Times New Roman" w:hAnsi="Times New Roman" w:cs="Times New Roman"/>
                <w:sz w:val="24"/>
                <w:szCs w:val="24"/>
              </w:rPr>
            </w:pPr>
          </w:p>
        </w:tc>
        <w:tc>
          <w:tcPr>
            <w:tcW w:w="752" w:type="dxa"/>
            <w:vMerge w:val="restart"/>
          </w:tcPr>
          <w:p>
            <w:pPr>
              <w:jc w:val="both"/>
              <w:rPr>
                <w:rFonts w:ascii="Times New Roman" w:hAnsi="Times New Roman" w:cs="Times New Roman"/>
                <w:sz w:val="24"/>
                <w:szCs w:val="24"/>
              </w:rPr>
            </w:pPr>
            <w:r>
              <w:rPr>
                <w:rFonts w:ascii="Times New Roman" w:hAnsi="Times New Roman" w:cs="Times New Roman"/>
                <w:sz w:val="24"/>
                <w:szCs w:val="24"/>
              </w:rPr>
              <w:t>% усп.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535" w:type="dxa"/>
            <w:vMerge w:val="continue"/>
          </w:tcPr>
          <w:p>
            <w:pPr>
              <w:jc w:val="both"/>
              <w:rPr>
                <w:rFonts w:ascii="Times New Roman" w:hAnsi="Times New Roman" w:cs="Times New Roman"/>
                <w:sz w:val="24"/>
                <w:szCs w:val="24"/>
              </w:rPr>
            </w:pPr>
          </w:p>
        </w:tc>
        <w:tc>
          <w:tcPr>
            <w:tcW w:w="851" w:type="dxa"/>
            <w:vMerge w:val="continue"/>
          </w:tcPr>
          <w:p>
            <w:pPr>
              <w:jc w:val="both"/>
              <w:rPr>
                <w:rFonts w:ascii="Times New Roman" w:hAnsi="Times New Roman" w:cs="Times New Roman"/>
                <w:sz w:val="24"/>
                <w:szCs w:val="24"/>
              </w:rPr>
            </w:pPr>
          </w:p>
        </w:tc>
        <w:tc>
          <w:tcPr>
            <w:tcW w:w="807" w:type="dxa"/>
            <w:vMerge w:val="continue"/>
          </w:tcPr>
          <w:p>
            <w:pPr>
              <w:jc w:val="both"/>
              <w:rPr>
                <w:rFonts w:ascii="Times New Roman" w:hAnsi="Times New Roman" w:cs="Times New Roman"/>
                <w:sz w:val="24"/>
                <w:szCs w:val="24"/>
              </w:rPr>
            </w:pPr>
          </w:p>
        </w:tc>
        <w:tc>
          <w:tcPr>
            <w:tcW w:w="992" w:type="dxa"/>
            <w:vMerge w:val="continue"/>
          </w:tcPr>
          <w:p>
            <w:pPr>
              <w:jc w:val="both"/>
              <w:rPr>
                <w:rFonts w:ascii="Times New Roman" w:hAnsi="Times New Roman" w:cs="Times New Roman"/>
                <w:sz w:val="24"/>
                <w:szCs w:val="24"/>
              </w:rPr>
            </w:pPr>
          </w:p>
        </w:tc>
        <w:tc>
          <w:tcPr>
            <w:tcW w:w="752" w:type="dxa"/>
            <w:vMerge w:val="continue"/>
          </w:tcPr>
          <w:p>
            <w:pPr>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35" w:type="dxa"/>
          </w:tcPr>
          <w:p>
            <w:pPr>
              <w:jc w:val="both"/>
              <w:rPr>
                <w:rFonts w:ascii="Times New Roman" w:hAnsi="Times New Roman" w:cs="Times New Roman"/>
                <w:sz w:val="24"/>
                <w:szCs w:val="24"/>
              </w:rPr>
            </w:pPr>
            <w:r>
              <w:rPr>
                <w:rFonts w:ascii="Times New Roman" w:hAnsi="Times New Roman" w:cs="Times New Roman"/>
                <w:sz w:val="24"/>
                <w:szCs w:val="24"/>
              </w:rPr>
              <w:t>Математика профиль</w:t>
            </w:r>
          </w:p>
        </w:tc>
        <w:tc>
          <w:tcPr>
            <w:tcW w:w="851" w:type="dxa"/>
          </w:tcPr>
          <w:p>
            <w:pPr>
              <w:jc w:val="both"/>
              <w:rPr>
                <w:rFonts w:ascii="Times New Roman" w:hAnsi="Times New Roman" w:cs="Times New Roman"/>
                <w:sz w:val="24"/>
                <w:szCs w:val="24"/>
              </w:rPr>
            </w:pPr>
            <w:r>
              <w:rPr>
                <w:rFonts w:ascii="Times New Roman" w:hAnsi="Times New Roman" w:cs="Times New Roman"/>
                <w:sz w:val="24"/>
                <w:szCs w:val="24"/>
              </w:rPr>
              <w:t>11</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75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3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Математика база</w:t>
            </w:r>
          </w:p>
        </w:tc>
        <w:tc>
          <w:tcPr>
            <w:tcW w:w="851"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11,5</w:t>
            </w:r>
          </w:p>
        </w:tc>
        <w:tc>
          <w:tcPr>
            <w:tcW w:w="75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35" w:type="dxa"/>
          </w:tcPr>
          <w:p>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851" w:type="dxa"/>
          </w:tcPr>
          <w:p>
            <w:pPr>
              <w:jc w:val="both"/>
              <w:rPr>
                <w:rFonts w:ascii="Times New Roman" w:hAnsi="Times New Roman" w:cs="Times New Roman"/>
                <w:sz w:val="24"/>
                <w:szCs w:val="24"/>
              </w:rPr>
            </w:pPr>
            <w:r>
              <w:rPr>
                <w:rFonts w:ascii="Times New Roman" w:hAnsi="Times New Roman" w:cs="Times New Roman"/>
                <w:sz w:val="24"/>
                <w:szCs w:val="24"/>
              </w:rPr>
              <w:t>11</w:t>
            </w:r>
          </w:p>
        </w:tc>
        <w:tc>
          <w:tcPr>
            <w:tcW w:w="807"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9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67</w:t>
            </w:r>
          </w:p>
        </w:tc>
        <w:tc>
          <w:tcPr>
            <w:tcW w:w="752" w:type="dxa"/>
          </w:tcPr>
          <w:p>
            <w:pPr>
              <w:jc w:val="both"/>
              <w:rPr>
                <w:rFonts w:ascii="Times New Roman" w:hAnsi="Times New Roman" w:cs="Times New Roman"/>
                <w:sz w:val="24"/>
                <w:szCs w:val="24"/>
              </w:rPr>
            </w:pPr>
            <w:r>
              <w:rPr>
                <w:rFonts w:ascii="Times New Roman" w:hAnsi="Times New Roman" w:cs="Times New Roman"/>
                <w:sz w:val="24"/>
                <w:szCs w:val="24"/>
              </w:rPr>
              <w:t>100</w:t>
            </w:r>
          </w:p>
        </w:tc>
      </w:tr>
    </w:tbl>
    <w:p>
      <w:pPr>
        <w:pStyle w:val="14"/>
        <w:jc w:val="both"/>
        <w:rPr>
          <w:rFonts w:ascii="Times New Roman" w:hAnsi="Times New Roman" w:cs="Times New Roman"/>
          <w:b/>
          <w:sz w:val="24"/>
          <w:szCs w:val="24"/>
          <w:lang w:val="ru-RU"/>
        </w:rPr>
      </w:pPr>
    </w:p>
    <w:p>
      <w:pPr>
        <w:pStyle w:val="14"/>
        <w:jc w:val="both"/>
        <w:rPr>
          <w:rFonts w:ascii="Times New Roman" w:hAnsi="Times New Roman" w:cs="Times New Roman"/>
          <w:b/>
          <w:sz w:val="24"/>
          <w:szCs w:val="24"/>
          <w:lang w:val="ru-RU"/>
        </w:rPr>
      </w:pP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Сравнительные результаты ЕГЭ-11 по предметам по выбору  за 3 года.</w:t>
      </w:r>
    </w:p>
    <w:tbl>
      <w:tblPr>
        <w:tblStyle w:val="4"/>
        <w:tblW w:w="1049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34"/>
        <w:gridCol w:w="850"/>
        <w:gridCol w:w="993"/>
        <w:gridCol w:w="992"/>
        <w:gridCol w:w="709"/>
        <w:gridCol w:w="992"/>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restart"/>
          </w:tcPr>
          <w:p>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2977" w:type="dxa"/>
            <w:gridSpan w:val="3"/>
          </w:tcPr>
          <w:p>
            <w:pPr>
              <w:jc w:val="both"/>
              <w:rPr>
                <w:rFonts w:ascii="Times New Roman" w:hAnsi="Times New Roman" w:cs="Times New Roman"/>
                <w:sz w:val="24"/>
                <w:szCs w:val="24"/>
                <w:lang w:val="ru-RU"/>
              </w:rPr>
            </w:pPr>
            <w:r>
              <w:rPr>
                <w:rFonts w:ascii="Times New Roman" w:hAnsi="Times New Roman" w:cs="Times New Roman"/>
                <w:sz w:val="24"/>
                <w:szCs w:val="24"/>
                <w:lang w:val="ru-RU"/>
              </w:rPr>
              <w:t>2019-2020</w:t>
            </w:r>
          </w:p>
        </w:tc>
        <w:tc>
          <w:tcPr>
            <w:tcW w:w="2693" w:type="dxa"/>
            <w:gridSpan w:val="3"/>
          </w:tcPr>
          <w:p>
            <w:pPr>
              <w:jc w:val="both"/>
              <w:rPr>
                <w:rFonts w:ascii="Times New Roman" w:hAnsi="Times New Roman" w:cs="Times New Roman"/>
                <w:sz w:val="24"/>
                <w:szCs w:val="24"/>
                <w:lang w:val="ru-RU"/>
              </w:rPr>
            </w:pPr>
            <w:r>
              <w:rPr>
                <w:rFonts w:ascii="Times New Roman" w:hAnsi="Times New Roman" w:cs="Times New Roman"/>
                <w:sz w:val="24"/>
                <w:szCs w:val="24"/>
                <w:lang w:val="ru-RU"/>
              </w:rPr>
              <w:t>2020-2021</w:t>
            </w:r>
          </w:p>
        </w:tc>
        <w:tc>
          <w:tcPr>
            <w:tcW w:w="3402" w:type="dxa"/>
            <w:gridSpan w:val="3"/>
          </w:tcPr>
          <w:p>
            <w:pPr>
              <w:jc w:val="both"/>
              <w:rPr>
                <w:rFonts w:ascii="Times New Roman" w:hAnsi="Times New Roman" w:cs="Times New Roman"/>
                <w:sz w:val="24"/>
                <w:szCs w:val="24"/>
                <w:lang w:val="ru-RU"/>
              </w:rPr>
            </w:pPr>
            <w:r>
              <w:rPr>
                <w:rFonts w:ascii="Times New Roman" w:hAnsi="Times New Roman" w:cs="Times New Roman"/>
                <w:sz w:val="24"/>
                <w:szCs w:val="24"/>
                <w:lang w:val="ru-RU"/>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Merge w:val="continue"/>
          </w:tcPr>
          <w:p>
            <w:pPr>
              <w:jc w:val="both"/>
              <w:rPr>
                <w:rFonts w:ascii="Times New Roman" w:hAnsi="Times New Roman" w:cs="Times New Roman"/>
                <w:sz w:val="24"/>
                <w:szCs w:val="24"/>
              </w:rPr>
            </w:pPr>
          </w:p>
        </w:tc>
        <w:tc>
          <w:tcPr>
            <w:tcW w:w="1134"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Кол-во учащихся,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сдававших</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w:t>
            </w:r>
          </w:p>
          <w:p>
            <w:pPr>
              <w:pStyle w:val="14"/>
              <w:jc w:val="both"/>
              <w:rPr>
                <w:rFonts w:ascii="Times New Roman" w:hAnsi="Times New Roman" w:cs="Times New Roman"/>
                <w:sz w:val="24"/>
                <w:szCs w:val="24"/>
              </w:rPr>
            </w:pPr>
            <w:r>
              <w:rPr>
                <w:rFonts w:ascii="Times New Roman" w:hAnsi="Times New Roman" w:cs="Times New Roman"/>
                <w:sz w:val="24"/>
                <w:szCs w:val="24"/>
              </w:rPr>
              <w:t>% от</w:t>
            </w:r>
          </w:p>
          <w:p>
            <w:pPr>
              <w:pStyle w:val="14"/>
              <w:jc w:val="both"/>
              <w:rPr>
                <w:rFonts w:ascii="Times New Roman" w:hAnsi="Times New Roman" w:cs="Times New Roman"/>
                <w:sz w:val="24"/>
                <w:szCs w:val="24"/>
              </w:rPr>
            </w:pPr>
            <w:r>
              <w:rPr>
                <w:rFonts w:ascii="Times New Roman" w:hAnsi="Times New Roman" w:cs="Times New Roman"/>
                <w:sz w:val="24"/>
                <w:szCs w:val="24"/>
              </w:rPr>
              <w:t>от</w:t>
            </w:r>
          </w:p>
          <w:p>
            <w:pPr>
              <w:pStyle w:val="14"/>
              <w:jc w:val="both"/>
              <w:rPr>
                <w:rFonts w:ascii="Times New Roman" w:hAnsi="Times New Roman" w:cs="Times New Roman"/>
                <w:sz w:val="24"/>
                <w:szCs w:val="24"/>
              </w:rPr>
            </w:pPr>
            <w:r>
              <w:rPr>
                <w:rFonts w:ascii="Times New Roman" w:hAnsi="Times New Roman" w:cs="Times New Roman"/>
                <w:sz w:val="24"/>
                <w:szCs w:val="24"/>
              </w:rPr>
              <w:t>общего</w:t>
            </w:r>
          </w:p>
          <w:p>
            <w:pPr>
              <w:pStyle w:val="14"/>
              <w:jc w:val="both"/>
              <w:rPr>
                <w:rFonts w:ascii="Times New Roman" w:hAnsi="Times New Roman" w:cs="Times New Roman"/>
                <w:sz w:val="24"/>
                <w:szCs w:val="24"/>
              </w:rPr>
            </w:pPr>
            <w:r>
              <w:rPr>
                <w:rFonts w:ascii="Times New Roman" w:hAnsi="Times New Roman" w:cs="Times New Roman"/>
                <w:sz w:val="24"/>
                <w:szCs w:val="24"/>
              </w:rPr>
              <w:t>числа</w:t>
            </w:r>
          </w:p>
        </w:tc>
        <w:tc>
          <w:tcPr>
            <w:tcW w:w="850" w:type="dxa"/>
            <w:vAlign w:val="center"/>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Успева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емость в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кол-во</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сдавших</w:t>
            </w:r>
          </w:p>
        </w:tc>
        <w:tc>
          <w:tcPr>
            <w:tcW w:w="993" w:type="dxa"/>
            <w:vAlign w:val="center"/>
          </w:tcPr>
          <w:p>
            <w:pPr>
              <w:pStyle w:val="14"/>
              <w:jc w:val="both"/>
              <w:rPr>
                <w:rFonts w:ascii="Times New Roman" w:hAnsi="Times New Roman" w:cs="Times New Roman"/>
                <w:sz w:val="24"/>
                <w:szCs w:val="24"/>
                <w:lang w:val="ru-RU"/>
              </w:rPr>
            </w:pPr>
            <w:r>
              <w:rPr>
                <w:rFonts w:ascii="Times New Roman" w:hAnsi="Times New Roman" w:cs="Times New Roman"/>
                <w:sz w:val="24"/>
                <w:szCs w:val="24"/>
              </w:rPr>
              <w:t>Средн</w:t>
            </w:r>
            <w:r>
              <w:rPr>
                <w:rFonts w:ascii="Times New Roman" w:hAnsi="Times New Roman" w:cs="Times New Roman"/>
                <w:sz w:val="24"/>
                <w:szCs w:val="24"/>
                <w:lang w:val="ru-RU"/>
              </w:rPr>
              <w:t>.первич.</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б</w:t>
            </w:r>
            <w:r>
              <w:rPr>
                <w:rFonts w:ascii="Times New Roman" w:hAnsi="Times New Roman" w:cs="Times New Roman"/>
                <w:sz w:val="24"/>
                <w:szCs w:val="24"/>
              </w:rPr>
              <w:t>алл</w:t>
            </w:r>
            <w:r>
              <w:rPr>
                <w:rFonts w:ascii="Times New Roman" w:hAnsi="Times New Roman" w:cs="Times New Roman"/>
                <w:sz w:val="24"/>
                <w:szCs w:val="24"/>
                <w:lang w:val="ru-RU"/>
              </w:rPr>
              <w:t>/</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тестовый</w:t>
            </w:r>
          </w:p>
          <w:p>
            <w:pPr>
              <w:pStyle w:val="14"/>
              <w:jc w:val="both"/>
              <w:rPr>
                <w:rFonts w:ascii="Times New Roman" w:hAnsi="Times New Roman" w:cs="Times New Roman"/>
                <w:sz w:val="24"/>
                <w:szCs w:val="24"/>
                <w:lang w:val="ru-RU"/>
              </w:rPr>
            </w:pPr>
          </w:p>
        </w:tc>
        <w:tc>
          <w:tcPr>
            <w:tcW w:w="992"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Кол-во учащихся,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сдававших</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w:t>
            </w:r>
          </w:p>
          <w:p>
            <w:pPr>
              <w:pStyle w:val="14"/>
              <w:jc w:val="both"/>
              <w:rPr>
                <w:rFonts w:ascii="Times New Roman" w:hAnsi="Times New Roman" w:cs="Times New Roman"/>
                <w:sz w:val="24"/>
                <w:szCs w:val="24"/>
              </w:rPr>
            </w:pPr>
            <w:r>
              <w:rPr>
                <w:rFonts w:ascii="Times New Roman" w:hAnsi="Times New Roman" w:cs="Times New Roman"/>
                <w:sz w:val="24"/>
                <w:szCs w:val="24"/>
              </w:rPr>
              <w:t>% от</w:t>
            </w:r>
          </w:p>
          <w:p>
            <w:pPr>
              <w:pStyle w:val="14"/>
              <w:jc w:val="both"/>
              <w:rPr>
                <w:rFonts w:ascii="Times New Roman" w:hAnsi="Times New Roman" w:cs="Times New Roman"/>
                <w:sz w:val="24"/>
                <w:szCs w:val="24"/>
              </w:rPr>
            </w:pPr>
            <w:r>
              <w:rPr>
                <w:rFonts w:ascii="Times New Roman" w:hAnsi="Times New Roman" w:cs="Times New Roman"/>
                <w:sz w:val="24"/>
                <w:szCs w:val="24"/>
              </w:rPr>
              <w:t>от</w:t>
            </w:r>
          </w:p>
          <w:p>
            <w:pPr>
              <w:pStyle w:val="14"/>
              <w:jc w:val="both"/>
              <w:rPr>
                <w:rFonts w:ascii="Times New Roman" w:hAnsi="Times New Roman" w:cs="Times New Roman"/>
                <w:sz w:val="24"/>
                <w:szCs w:val="24"/>
              </w:rPr>
            </w:pPr>
            <w:r>
              <w:rPr>
                <w:rFonts w:ascii="Times New Roman" w:hAnsi="Times New Roman" w:cs="Times New Roman"/>
                <w:sz w:val="24"/>
                <w:szCs w:val="24"/>
              </w:rPr>
              <w:t>общего</w:t>
            </w:r>
          </w:p>
          <w:p>
            <w:pPr>
              <w:pStyle w:val="14"/>
              <w:jc w:val="both"/>
              <w:rPr>
                <w:rFonts w:ascii="Times New Roman" w:hAnsi="Times New Roman" w:cs="Times New Roman"/>
                <w:sz w:val="24"/>
                <w:szCs w:val="24"/>
              </w:rPr>
            </w:pPr>
            <w:r>
              <w:rPr>
                <w:rFonts w:ascii="Times New Roman" w:hAnsi="Times New Roman" w:cs="Times New Roman"/>
                <w:sz w:val="24"/>
                <w:szCs w:val="24"/>
              </w:rPr>
              <w:t>числа</w:t>
            </w:r>
          </w:p>
        </w:tc>
        <w:tc>
          <w:tcPr>
            <w:tcW w:w="709" w:type="dxa"/>
            <w:vAlign w:val="center"/>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Успева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емость в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кол-во</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сдавших</w:t>
            </w:r>
          </w:p>
        </w:tc>
        <w:tc>
          <w:tcPr>
            <w:tcW w:w="992" w:type="dxa"/>
            <w:vAlign w:val="center"/>
          </w:tcPr>
          <w:p>
            <w:pPr>
              <w:pStyle w:val="14"/>
              <w:jc w:val="both"/>
              <w:rPr>
                <w:rFonts w:ascii="Times New Roman" w:hAnsi="Times New Roman" w:cs="Times New Roman"/>
                <w:sz w:val="24"/>
                <w:szCs w:val="24"/>
                <w:lang w:val="ru-RU"/>
              </w:rPr>
            </w:pPr>
            <w:r>
              <w:rPr>
                <w:rFonts w:ascii="Times New Roman" w:hAnsi="Times New Roman" w:cs="Times New Roman"/>
                <w:sz w:val="24"/>
                <w:szCs w:val="24"/>
              </w:rPr>
              <w:t>Средн</w:t>
            </w:r>
            <w:r>
              <w:rPr>
                <w:rFonts w:ascii="Times New Roman" w:hAnsi="Times New Roman" w:cs="Times New Roman"/>
                <w:sz w:val="24"/>
                <w:szCs w:val="24"/>
                <w:lang w:val="ru-RU"/>
              </w:rPr>
              <w:t>.первич.</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б</w:t>
            </w:r>
            <w:r>
              <w:rPr>
                <w:rFonts w:ascii="Times New Roman" w:hAnsi="Times New Roman" w:cs="Times New Roman"/>
                <w:sz w:val="24"/>
                <w:szCs w:val="24"/>
              </w:rPr>
              <w:t>алл</w:t>
            </w:r>
            <w:r>
              <w:rPr>
                <w:rFonts w:ascii="Times New Roman" w:hAnsi="Times New Roman" w:cs="Times New Roman"/>
                <w:sz w:val="24"/>
                <w:szCs w:val="24"/>
                <w:lang w:val="ru-RU"/>
              </w:rPr>
              <w:t>/</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тестовый</w:t>
            </w:r>
          </w:p>
          <w:p>
            <w:pPr>
              <w:pStyle w:val="14"/>
              <w:jc w:val="both"/>
              <w:rPr>
                <w:rFonts w:ascii="Times New Roman" w:hAnsi="Times New Roman" w:cs="Times New Roman"/>
                <w:sz w:val="24"/>
                <w:szCs w:val="24"/>
                <w:lang w:val="ru-RU"/>
              </w:rPr>
            </w:pPr>
          </w:p>
        </w:tc>
        <w:tc>
          <w:tcPr>
            <w:tcW w:w="1134" w:type="dxa"/>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Кол-во учащихся,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сдававших</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w:t>
            </w:r>
          </w:p>
          <w:p>
            <w:pPr>
              <w:pStyle w:val="14"/>
              <w:jc w:val="both"/>
              <w:rPr>
                <w:rFonts w:ascii="Times New Roman" w:hAnsi="Times New Roman" w:cs="Times New Roman"/>
                <w:sz w:val="24"/>
                <w:szCs w:val="24"/>
              </w:rPr>
            </w:pPr>
            <w:r>
              <w:rPr>
                <w:rFonts w:ascii="Times New Roman" w:hAnsi="Times New Roman" w:cs="Times New Roman"/>
                <w:sz w:val="24"/>
                <w:szCs w:val="24"/>
              </w:rPr>
              <w:t>% от</w:t>
            </w:r>
          </w:p>
          <w:p>
            <w:pPr>
              <w:pStyle w:val="14"/>
              <w:jc w:val="both"/>
              <w:rPr>
                <w:rFonts w:ascii="Times New Roman" w:hAnsi="Times New Roman" w:cs="Times New Roman"/>
                <w:sz w:val="24"/>
                <w:szCs w:val="24"/>
              </w:rPr>
            </w:pPr>
            <w:r>
              <w:rPr>
                <w:rFonts w:ascii="Times New Roman" w:hAnsi="Times New Roman" w:cs="Times New Roman"/>
                <w:sz w:val="24"/>
                <w:szCs w:val="24"/>
              </w:rPr>
              <w:t>от</w:t>
            </w:r>
          </w:p>
          <w:p>
            <w:pPr>
              <w:pStyle w:val="14"/>
              <w:jc w:val="both"/>
              <w:rPr>
                <w:rFonts w:ascii="Times New Roman" w:hAnsi="Times New Roman" w:cs="Times New Roman"/>
                <w:sz w:val="24"/>
                <w:szCs w:val="24"/>
              </w:rPr>
            </w:pPr>
            <w:r>
              <w:rPr>
                <w:rFonts w:ascii="Times New Roman" w:hAnsi="Times New Roman" w:cs="Times New Roman"/>
                <w:sz w:val="24"/>
                <w:szCs w:val="24"/>
              </w:rPr>
              <w:t>общего</w:t>
            </w:r>
          </w:p>
          <w:p>
            <w:pPr>
              <w:pStyle w:val="14"/>
              <w:jc w:val="both"/>
              <w:rPr>
                <w:rFonts w:ascii="Times New Roman" w:hAnsi="Times New Roman" w:cs="Times New Roman"/>
                <w:sz w:val="24"/>
                <w:szCs w:val="24"/>
              </w:rPr>
            </w:pPr>
            <w:r>
              <w:rPr>
                <w:rFonts w:ascii="Times New Roman" w:hAnsi="Times New Roman" w:cs="Times New Roman"/>
                <w:sz w:val="24"/>
                <w:szCs w:val="24"/>
              </w:rPr>
              <w:t>числа</w:t>
            </w:r>
          </w:p>
        </w:tc>
        <w:tc>
          <w:tcPr>
            <w:tcW w:w="1134" w:type="dxa"/>
            <w:vAlign w:val="center"/>
          </w:tcPr>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Успева</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емость в %\</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кол-во</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сдавших</w:t>
            </w:r>
          </w:p>
        </w:tc>
        <w:tc>
          <w:tcPr>
            <w:tcW w:w="1134" w:type="dxa"/>
            <w:vAlign w:val="center"/>
          </w:tcPr>
          <w:p>
            <w:pPr>
              <w:pStyle w:val="14"/>
              <w:jc w:val="both"/>
              <w:rPr>
                <w:rFonts w:ascii="Times New Roman" w:hAnsi="Times New Roman" w:cs="Times New Roman"/>
                <w:sz w:val="24"/>
                <w:szCs w:val="24"/>
                <w:lang w:val="ru-RU"/>
              </w:rPr>
            </w:pPr>
            <w:r>
              <w:rPr>
                <w:rFonts w:ascii="Times New Roman" w:hAnsi="Times New Roman" w:cs="Times New Roman"/>
                <w:sz w:val="24"/>
                <w:szCs w:val="24"/>
              </w:rPr>
              <w:t>Средн</w:t>
            </w:r>
            <w:r>
              <w:rPr>
                <w:rFonts w:ascii="Times New Roman" w:hAnsi="Times New Roman" w:cs="Times New Roman"/>
                <w:sz w:val="24"/>
                <w:szCs w:val="24"/>
                <w:lang w:val="ru-RU"/>
              </w:rPr>
              <w:t>.первич.</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б</w:t>
            </w:r>
            <w:r>
              <w:rPr>
                <w:rFonts w:ascii="Times New Roman" w:hAnsi="Times New Roman" w:cs="Times New Roman"/>
                <w:sz w:val="24"/>
                <w:szCs w:val="24"/>
              </w:rPr>
              <w:t>алл</w:t>
            </w:r>
            <w:r>
              <w:rPr>
                <w:rFonts w:ascii="Times New Roman" w:hAnsi="Times New Roman" w:cs="Times New Roman"/>
                <w:sz w:val="24"/>
                <w:szCs w:val="24"/>
                <w:lang w:val="ru-RU"/>
              </w:rPr>
              <w:t>/</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тестовый</w:t>
            </w:r>
          </w:p>
          <w:p>
            <w:pPr>
              <w:pStyle w:val="14"/>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18" w:type="dxa"/>
          </w:tcPr>
          <w:p>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lang w:val="ru-RU"/>
              </w:rPr>
              <w:t>-</w:t>
            </w:r>
          </w:p>
        </w:tc>
        <w:tc>
          <w:tcPr>
            <w:tcW w:w="850"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3"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709" w:type="dxa"/>
          </w:tcPr>
          <w:p>
            <w:pPr>
              <w:jc w:val="both"/>
              <w:rPr>
                <w:rFonts w:ascii="Times New Roman" w:hAnsi="Times New Roman" w:cs="Times New Roman"/>
                <w:b/>
                <w:i/>
                <w:color w:val="C00000"/>
                <w:sz w:val="24"/>
                <w:szCs w:val="24"/>
              </w:rPr>
            </w:pPr>
            <w:r>
              <w:rPr>
                <w:rFonts w:ascii="Times New Roman" w:hAnsi="Times New Roman" w:cs="Times New Roman"/>
                <w:b/>
                <w:sz w:val="24"/>
                <w:szCs w:val="24"/>
                <w:lang w:val="ru-RU"/>
              </w:rPr>
              <w:t>100</w:t>
            </w:r>
          </w:p>
        </w:tc>
        <w:tc>
          <w:tcPr>
            <w:tcW w:w="992"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31/56</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lang w:val="ru-RU"/>
              </w:rPr>
              <w:t>1/50%</w:t>
            </w:r>
          </w:p>
        </w:tc>
        <w:tc>
          <w:tcPr>
            <w:tcW w:w="850"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100</w:t>
            </w:r>
          </w:p>
        </w:tc>
        <w:tc>
          <w:tcPr>
            <w:tcW w:w="993"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29/56</w:t>
            </w:r>
          </w:p>
        </w:tc>
        <w:tc>
          <w:tcPr>
            <w:tcW w:w="992"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709"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lang w:val="ru-RU"/>
              </w:rPr>
              <w:t>1/50%</w:t>
            </w:r>
          </w:p>
        </w:tc>
        <w:tc>
          <w:tcPr>
            <w:tcW w:w="850"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100</w:t>
            </w:r>
          </w:p>
        </w:tc>
        <w:tc>
          <w:tcPr>
            <w:tcW w:w="993"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32/54</w:t>
            </w:r>
          </w:p>
        </w:tc>
        <w:tc>
          <w:tcPr>
            <w:tcW w:w="992"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3</w:t>
            </w:r>
          </w:p>
        </w:tc>
        <w:tc>
          <w:tcPr>
            <w:tcW w:w="709" w:type="dxa"/>
          </w:tcPr>
          <w:p>
            <w:pPr>
              <w:jc w:val="both"/>
              <w:rPr>
                <w:rFonts w:ascii="Times New Roman" w:hAnsi="Times New Roman" w:cs="Times New Roman"/>
                <w:b/>
                <w:i/>
                <w:color w:val="C00000"/>
                <w:sz w:val="24"/>
                <w:szCs w:val="24"/>
                <w:lang w:val="ru-RU"/>
              </w:rPr>
            </w:pPr>
            <w:r>
              <w:rPr>
                <w:rFonts w:ascii="Times New Roman" w:hAnsi="Times New Roman" w:cs="Times New Roman"/>
                <w:b/>
                <w:sz w:val="24"/>
                <w:szCs w:val="24"/>
                <w:lang w:val="ru-RU"/>
              </w:rPr>
              <w:t>100</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32/54</w:t>
            </w:r>
          </w:p>
        </w:tc>
        <w:tc>
          <w:tcPr>
            <w:tcW w:w="1134"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3/50%</w:t>
            </w:r>
          </w:p>
        </w:tc>
        <w:tc>
          <w:tcPr>
            <w:tcW w:w="1134"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100%/</w:t>
            </w:r>
          </w:p>
        </w:tc>
        <w:tc>
          <w:tcPr>
            <w:tcW w:w="1134"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134"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850"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3"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709" w:type="dxa"/>
          </w:tcPr>
          <w:p>
            <w:pPr>
              <w:jc w:val="both"/>
              <w:rPr>
                <w:rFonts w:ascii="Times New Roman" w:hAnsi="Times New Roman" w:cs="Times New Roman"/>
                <w:b/>
                <w:i/>
                <w:color w:val="C00000"/>
                <w:sz w:val="24"/>
                <w:szCs w:val="24"/>
              </w:rPr>
            </w:pPr>
            <w:r>
              <w:rPr>
                <w:rFonts w:ascii="Times New Roman" w:hAnsi="Times New Roman" w:cs="Times New Roman"/>
                <w:b/>
                <w:sz w:val="24"/>
                <w:szCs w:val="24"/>
                <w:lang w:val="ru-RU"/>
              </w:rPr>
              <w:t>100</w:t>
            </w:r>
          </w:p>
        </w:tc>
        <w:tc>
          <w:tcPr>
            <w:tcW w:w="992"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29/57</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1/16%</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100%/</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rPr>
            </w:pPr>
            <w:r>
              <w:rPr>
                <w:rFonts w:ascii="Times New Roman" w:hAnsi="Times New Roman" w:cs="Times New Roman"/>
                <w:sz w:val="24"/>
                <w:szCs w:val="24"/>
              </w:rPr>
              <w:t>Химия</w:t>
            </w:r>
          </w:p>
        </w:tc>
        <w:tc>
          <w:tcPr>
            <w:tcW w:w="1134"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850"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3"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w:t>
            </w:r>
          </w:p>
        </w:tc>
        <w:tc>
          <w:tcPr>
            <w:tcW w:w="709" w:type="dxa"/>
          </w:tcPr>
          <w:p>
            <w:pPr>
              <w:jc w:val="both"/>
              <w:rPr>
                <w:rFonts w:ascii="Times New Roman" w:hAnsi="Times New Roman" w:cs="Times New Roman"/>
                <w:b/>
                <w:i/>
                <w:color w:val="C00000"/>
                <w:sz w:val="24"/>
                <w:szCs w:val="24"/>
              </w:rPr>
            </w:pPr>
            <w:r>
              <w:rPr>
                <w:rFonts w:ascii="Times New Roman" w:hAnsi="Times New Roman" w:cs="Times New Roman"/>
                <w:b/>
                <w:sz w:val="24"/>
                <w:szCs w:val="24"/>
                <w:lang w:val="ru-RU"/>
              </w:rPr>
              <w:t>0</w:t>
            </w:r>
          </w:p>
        </w:tc>
        <w:tc>
          <w:tcPr>
            <w:tcW w:w="992"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11/33</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1134" w:type="dxa"/>
          </w:tcPr>
          <w:p>
            <w:pPr>
              <w:jc w:val="both"/>
              <w:rPr>
                <w:rFonts w:ascii="Times New Roman" w:hAnsi="Times New Roman" w:cs="Times New Roman"/>
                <w:b/>
                <w:sz w:val="24"/>
                <w:szCs w:val="24"/>
              </w:rPr>
            </w:pPr>
            <w:r>
              <w:rPr>
                <w:rFonts w:ascii="Times New Roman" w:hAnsi="Times New Roman" w:cs="Times New Roman"/>
                <w:b/>
                <w:sz w:val="24"/>
                <w:szCs w:val="24"/>
                <w:lang w:val="ru-RU"/>
              </w:rPr>
              <w:t>1/50%</w:t>
            </w:r>
          </w:p>
        </w:tc>
        <w:tc>
          <w:tcPr>
            <w:tcW w:w="850"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100</w:t>
            </w:r>
          </w:p>
        </w:tc>
        <w:tc>
          <w:tcPr>
            <w:tcW w:w="993" w:type="dxa"/>
          </w:tcPr>
          <w:p>
            <w:pPr>
              <w:jc w:val="both"/>
              <w:rPr>
                <w:rFonts w:ascii="Times New Roman" w:hAnsi="Times New Roman" w:cs="Times New Roman"/>
                <w:b/>
                <w:i/>
                <w:sz w:val="24"/>
                <w:szCs w:val="24"/>
              </w:rPr>
            </w:pPr>
            <w:r>
              <w:rPr>
                <w:rFonts w:ascii="Times New Roman" w:hAnsi="Times New Roman" w:cs="Times New Roman"/>
                <w:b/>
                <w:i/>
                <w:sz w:val="24"/>
                <w:szCs w:val="24"/>
                <w:lang w:val="ru-RU"/>
              </w:rPr>
              <w:t>21/48%</w:t>
            </w:r>
          </w:p>
        </w:tc>
        <w:tc>
          <w:tcPr>
            <w:tcW w:w="992" w:type="dxa"/>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2</w:t>
            </w:r>
          </w:p>
        </w:tc>
        <w:tc>
          <w:tcPr>
            <w:tcW w:w="709" w:type="dxa"/>
          </w:tcPr>
          <w:p>
            <w:pPr>
              <w:jc w:val="both"/>
              <w:rPr>
                <w:rFonts w:ascii="Times New Roman" w:hAnsi="Times New Roman" w:cs="Times New Roman"/>
                <w:b/>
                <w:i/>
                <w:color w:val="C00000"/>
                <w:sz w:val="24"/>
                <w:szCs w:val="24"/>
                <w:lang w:val="ru-RU"/>
              </w:rPr>
            </w:pPr>
            <w:r>
              <w:rPr>
                <w:rFonts w:ascii="Times New Roman" w:hAnsi="Times New Roman" w:cs="Times New Roman"/>
                <w:b/>
                <w:sz w:val="24"/>
                <w:szCs w:val="24"/>
                <w:lang w:val="ru-RU"/>
              </w:rPr>
              <w:t>100</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16/43</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1/16%</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100%/</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134" w:type="dxa"/>
          </w:tcPr>
          <w:p>
            <w:pPr>
              <w:jc w:val="both"/>
              <w:rPr>
                <w:rFonts w:ascii="Times New Roman" w:hAnsi="Times New Roman" w:cs="Times New Roman"/>
                <w:b/>
                <w:i/>
                <w:sz w:val="24"/>
                <w:szCs w:val="24"/>
              </w:rPr>
            </w:pPr>
            <w:r>
              <w:rPr>
                <w:rFonts w:ascii="Times New Roman" w:hAnsi="Times New Roman" w:cs="Times New Roman"/>
                <w:b/>
                <w:i/>
                <w:sz w:val="24"/>
                <w:szCs w:val="24"/>
              </w:rPr>
              <w:t>-</w:t>
            </w:r>
          </w:p>
        </w:tc>
        <w:tc>
          <w:tcPr>
            <w:tcW w:w="850" w:type="dxa"/>
          </w:tcPr>
          <w:p>
            <w:pPr>
              <w:jc w:val="both"/>
              <w:rPr>
                <w:rFonts w:ascii="Times New Roman" w:hAnsi="Times New Roman" w:cs="Times New Roman"/>
                <w:b/>
                <w:i/>
                <w:sz w:val="24"/>
                <w:szCs w:val="24"/>
              </w:rPr>
            </w:pPr>
            <w:r>
              <w:rPr>
                <w:rFonts w:ascii="Times New Roman" w:hAnsi="Times New Roman" w:cs="Times New Roman"/>
                <w:b/>
                <w:i/>
                <w:sz w:val="24"/>
                <w:szCs w:val="24"/>
              </w:rPr>
              <w:t>-</w:t>
            </w:r>
          </w:p>
        </w:tc>
        <w:tc>
          <w:tcPr>
            <w:tcW w:w="993" w:type="dxa"/>
          </w:tcPr>
          <w:p>
            <w:pPr>
              <w:jc w:val="both"/>
              <w:rPr>
                <w:rFonts w:ascii="Times New Roman" w:hAnsi="Times New Roman" w:cs="Times New Roman"/>
                <w:b/>
                <w:i/>
                <w:sz w:val="24"/>
                <w:szCs w:val="24"/>
              </w:rPr>
            </w:pPr>
            <w:r>
              <w:rPr>
                <w:rFonts w:ascii="Times New Roman" w:hAnsi="Times New Roman" w:cs="Times New Roman"/>
                <w:b/>
                <w:i/>
                <w:sz w:val="24"/>
                <w:szCs w:val="24"/>
              </w:rPr>
              <w:t>-</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709"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Информатика</w:t>
            </w:r>
          </w:p>
        </w:tc>
        <w:tc>
          <w:tcPr>
            <w:tcW w:w="1134"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850"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3"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709"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992" w:type="dxa"/>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1/16%</w:t>
            </w:r>
          </w:p>
        </w:tc>
        <w:tc>
          <w:tcPr>
            <w:tcW w:w="1134" w:type="dxa"/>
            <w:vAlign w:val="center"/>
          </w:tcPr>
          <w:p>
            <w:pPr>
              <w:jc w:val="both"/>
              <w:rPr>
                <w:rFonts w:ascii="Times New Roman" w:hAnsi="Times New Roman" w:cs="Times New Roman"/>
                <w:b/>
                <w:sz w:val="24"/>
                <w:szCs w:val="24"/>
                <w:lang w:val="ru-RU"/>
              </w:rPr>
            </w:pPr>
            <w:r>
              <w:rPr>
                <w:rFonts w:ascii="Times New Roman" w:hAnsi="Times New Roman" w:cs="Times New Roman"/>
                <w:b/>
                <w:sz w:val="24"/>
                <w:szCs w:val="24"/>
                <w:lang w:val="ru-RU"/>
              </w:rPr>
              <w:t>100%</w:t>
            </w:r>
          </w:p>
        </w:tc>
        <w:tc>
          <w:tcPr>
            <w:tcW w:w="1134" w:type="dxa"/>
            <w:vAlign w:val="center"/>
          </w:tcPr>
          <w:p>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67</w:t>
            </w:r>
          </w:p>
        </w:tc>
      </w:tr>
    </w:tbl>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Выпускники 11 класса выбрали большое количество предметов в качестве экзамена по выбору и в основном успешно сдают. Данная тенденция сохраняется в течение последних 3-х лет. </w:t>
      </w:r>
    </w:p>
    <w:p>
      <w:pPr>
        <w:ind w:left="7" w:firstLine="56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Результаты внешнего мониторинга.</w:t>
      </w:r>
    </w:p>
    <w:p>
      <w:pPr>
        <w:ind w:left="7" w:firstLine="566"/>
        <w:jc w:val="both"/>
        <w:rPr>
          <w:rFonts w:ascii="Times New Roman" w:hAnsi="Times New Roman" w:cs="Times New Roman"/>
          <w:sz w:val="24"/>
          <w:szCs w:val="24"/>
          <w:lang w:val="ru-RU"/>
        </w:rPr>
      </w:pPr>
      <w:r>
        <w:rPr>
          <w:rFonts w:ascii="Times New Roman" w:hAnsi="Times New Roman" w:cs="Times New Roman"/>
          <w:sz w:val="24"/>
          <w:szCs w:val="24"/>
          <w:lang w:val="ru-RU"/>
        </w:rPr>
        <w:t>В 2022 году согласно Графику мониторинговых исследований  (Приказ  Минобр и науки ПК от 09.09.2021 г. СЭД-26-01-06-904) были проведены:</w:t>
      </w:r>
    </w:p>
    <w:p>
      <w:pPr>
        <w:pStyle w:val="17"/>
        <w:numPr>
          <w:ilvl w:val="0"/>
          <w:numId w:val="3"/>
        </w:numPr>
        <w:jc w:val="both"/>
        <w:rPr>
          <w:rFonts w:cs="Times New Roman"/>
        </w:rPr>
      </w:pPr>
      <w:r>
        <w:rPr>
          <w:rFonts w:cs="Times New Roman"/>
        </w:rPr>
        <w:t>Диагностика уровня метапредметных результатов в 4 классе;</w:t>
      </w:r>
    </w:p>
    <w:p>
      <w:pPr>
        <w:pStyle w:val="17"/>
        <w:numPr>
          <w:ilvl w:val="0"/>
          <w:numId w:val="3"/>
        </w:numPr>
        <w:jc w:val="both"/>
        <w:rPr>
          <w:rFonts w:cs="Times New Roman"/>
        </w:rPr>
      </w:pPr>
      <w:r>
        <w:rPr>
          <w:rFonts w:cs="Times New Roman"/>
        </w:rPr>
        <w:t>Диагностика естественно-научной грамотности  в 7-8 классах;</w:t>
      </w:r>
    </w:p>
    <w:p>
      <w:pPr>
        <w:pStyle w:val="17"/>
        <w:numPr>
          <w:ilvl w:val="0"/>
          <w:numId w:val="3"/>
        </w:numPr>
        <w:jc w:val="both"/>
        <w:rPr>
          <w:rFonts w:cs="Times New Roman"/>
        </w:rPr>
      </w:pPr>
      <w:r>
        <w:rPr>
          <w:rFonts w:cs="Times New Roman"/>
        </w:rPr>
        <w:t>Диагностика математической грамотности в 7-8 классах</w:t>
      </w:r>
    </w:p>
    <w:p>
      <w:pPr>
        <w:pStyle w:val="17"/>
        <w:numPr>
          <w:ilvl w:val="0"/>
          <w:numId w:val="3"/>
        </w:numPr>
        <w:jc w:val="both"/>
        <w:rPr>
          <w:rFonts w:cs="Times New Roman"/>
        </w:rPr>
      </w:pPr>
      <w:r>
        <w:rPr>
          <w:rFonts w:cs="Times New Roman"/>
        </w:rPr>
        <w:t>Диагностика уровня метапредметных результатов в 9 классе;</w:t>
      </w:r>
    </w:p>
    <w:p>
      <w:pPr>
        <w:pStyle w:val="17"/>
        <w:numPr>
          <w:ilvl w:val="0"/>
          <w:numId w:val="3"/>
        </w:numPr>
        <w:jc w:val="both"/>
        <w:rPr>
          <w:rFonts w:cs="Times New Roman"/>
        </w:rPr>
      </w:pPr>
      <w:r>
        <w:rPr>
          <w:rFonts w:cs="Times New Roman"/>
        </w:rPr>
        <w:t>Всероссийские проверочные работы (4-8 классы).</w:t>
      </w:r>
    </w:p>
    <w:p>
      <w:pPr>
        <w:ind w:left="7" w:firstLine="566"/>
        <w:jc w:val="both"/>
        <w:rPr>
          <w:rFonts w:ascii="Times New Roman" w:hAnsi="Times New Roman" w:cs="Times New Roman"/>
          <w:sz w:val="24"/>
          <w:szCs w:val="24"/>
          <w:lang w:val="ru-RU"/>
        </w:rPr>
      </w:pPr>
      <w:r>
        <w:rPr>
          <w:rFonts w:ascii="Times New Roman" w:hAnsi="Times New Roman" w:cs="Times New Roman"/>
          <w:sz w:val="24"/>
          <w:szCs w:val="24"/>
          <w:lang w:val="ru-RU"/>
        </w:rPr>
        <w:t>Анализ внешнего мониторинга показал следующие результаты:</w:t>
      </w:r>
    </w:p>
    <w:p>
      <w:pPr>
        <w:pStyle w:val="17"/>
        <w:numPr>
          <w:ilvl w:val="0"/>
          <w:numId w:val="4"/>
        </w:numPr>
        <w:ind w:left="453" w:hanging="453"/>
        <w:jc w:val="both"/>
        <w:rPr>
          <w:rFonts w:cs="Times New Roman"/>
        </w:rPr>
      </w:pPr>
      <w:r>
        <w:rPr>
          <w:rFonts w:cs="Times New Roman"/>
        </w:rPr>
        <w:t>Диагностика уровня метапредметных результатов в 4 классе показала: из 9 участников мониторинга 2 уч-ся показали уровень  ниже среднего,6 – средний,  1 – высокий. Тестовый балл составил 53,67, средний балл – 18,22. Лучший результат учащиеся показали в умении выделять существенную информацию, самый низкий результат  - в умении интерпретировать и обобщать информацию.</w:t>
      </w:r>
    </w:p>
    <w:p>
      <w:pPr>
        <w:pStyle w:val="17"/>
        <w:ind w:left="453"/>
        <w:jc w:val="both"/>
        <w:rPr>
          <w:rFonts w:cs="Times New Roman"/>
        </w:rPr>
      </w:pPr>
    </w:p>
    <w:p>
      <w:pPr>
        <w:pStyle w:val="17"/>
        <w:ind w:left="453"/>
        <w:jc w:val="both"/>
        <w:rPr>
          <w:rFonts w:cs="Times New Roman"/>
        </w:rPr>
      </w:pPr>
      <w:r>
        <w:rPr>
          <w:lang w:eastAsia="ru-RU" w:bidi="ar-SA"/>
        </w:rPr>
        <w:drawing>
          <wp:inline distT="0" distB="0" distL="0" distR="0">
            <wp:extent cx="6031865" cy="744855"/>
            <wp:effectExtent l="9525" t="9525" r="16510" b="2667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031865" cy="744855"/>
                    </a:xfrm>
                    <a:prstGeom prst="rect">
                      <a:avLst/>
                    </a:prstGeom>
                    <a:noFill/>
                    <a:ln>
                      <a:solidFill>
                        <a:schemeClr val="tx1"/>
                      </a:solidFill>
                    </a:ln>
                  </pic:spPr>
                </pic:pic>
              </a:graphicData>
            </a:graphic>
          </wp:inline>
        </w:drawing>
      </w:r>
    </w:p>
    <w:p>
      <w:pPr>
        <w:spacing w:before="0" w:beforeAutospacing="0" w:after="0" w:afterAutospacing="0"/>
        <w:rPr>
          <w:rFonts w:ascii="Times New Roman" w:hAnsi="Times New Roman" w:cs="Times New Roman"/>
          <w:sz w:val="24"/>
          <w:szCs w:val="24"/>
          <w:lang w:val="ru-RU"/>
        </w:rPr>
      </w:pPr>
    </w:p>
    <w:p>
      <w:pPr>
        <w:spacing w:before="0" w:beforeAutospacing="0" w:after="0" w:afterAutospacing="0"/>
        <w:rPr>
          <w:rFonts w:ascii="Times New Roman" w:hAnsi="Times New Roman" w:cs="Times New Roman"/>
          <w:sz w:val="24"/>
          <w:szCs w:val="24"/>
          <w:lang w:val="ru-RU"/>
        </w:rPr>
      </w:pPr>
    </w:p>
    <w:p>
      <w:pPr>
        <w:spacing w:before="0" w:beforeAutospacing="0" w:after="0" w:afterAutospacing="0"/>
        <w:rPr>
          <w:rFonts w:ascii="Times New Roman" w:hAnsi="Times New Roman" w:eastAsia="Times New Roman" w:cs="Times New Roman"/>
          <w:color w:val="000000"/>
          <w:sz w:val="24"/>
          <w:szCs w:val="24"/>
          <w:lang w:val="ru-RU" w:eastAsia="ru-RU"/>
        </w:rPr>
      </w:pPr>
      <w:r>
        <w:rPr>
          <w:rFonts w:ascii="Times New Roman" w:hAnsi="Times New Roman" w:cs="Times New Roman"/>
          <w:sz w:val="24"/>
          <w:szCs w:val="24"/>
          <w:lang w:val="ru-RU"/>
        </w:rPr>
        <w:t xml:space="preserve">2. Диагностика естественно-научной грамотности  в 7-8 классах показала: в 7 классе из 11участников мониторинга 1  обуч-ся показал низкий результат; в 8 классе низких результатов нет.  Лучший результат показали в </w:t>
      </w:r>
      <w:r>
        <w:rPr>
          <w:rFonts w:ascii="Times New Roman" w:hAnsi="Times New Roman" w:eastAsia="Times New Roman" w:cs="Times New Roman"/>
          <w:color w:val="000000"/>
          <w:sz w:val="24"/>
          <w:szCs w:val="24"/>
          <w:lang w:val="ru-RU" w:eastAsia="ru-RU"/>
        </w:rPr>
        <w:t>умении применять соответствующие естественнонаучные знания для объяснения явления,  умении анализировать, интерпретировать данные и делать соответствующие выводы ;умении применять соответствующие естественнонаучные знания для объяснения явления (45%). Самый низкий результат  -в  умении распознавать и формулировать цель данного исследования.</w:t>
      </w:r>
    </w:p>
    <w:p>
      <w:pPr>
        <w:rPr>
          <w:rFonts w:cs="Times New Roman"/>
        </w:rPr>
      </w:pPr>
      <w:r>
        <w:rPr>
          <w:lang w:val="ru-RU" w:eastAsia="ru-RU"/>
        </w:rPr>
        <w:drawing>
          <wp:inline distT="0" distB="0" distL="0" distR="0">
            <wp:extent cx="5867400" cy="730885"/>
            <wp:effectExtent l="0" t="0" r="0" b="1206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67400" cy="730978"/>
                    </a:xfrm>
                    <a:prstGeom prst="rect">
                      <a:avLst/>
                    </a:prstGeom>
                    <a:noFill/>
                    <a:ln>
                      <a:noFill/>
                    </a:ln>
                  </pic:spPr>
                </pic:pic>
              </a:graphicData>
            </a:graphic>
          </wp:inline>
        </w:drawing>
      </w:r>
    </w:p>
    <w:p>
      <w:pPr>
        <w:jc w:val="both"/>
        <w:rPr>
          <w:rFonts w:ascii="Times New Roman" w:hAnsi="Times New Roman" w:cs="Times New Roman"/>
          <w:sz w:val="24"/>
          <w:szCs w:val="24"/>
          <w:lang w:val="ru-RU"/>
        </w:rPr>
      </w:pPr>
    </w:p>
    <w:p>
      <w:pPr>
        <w:jc w:val="both"/>
        <w:rPr>
          <w:rFonts w:cs="Times New Roman"/>
          <w:lang w:val="ru-RU"/>
        </w:rPr>
      </w:pPr>
      <w:r>
        <w:rPr>
          <w:rFonts w:ascii="Times New Roman" w:hAnsi="Times New Roman" w:cs="Times New Roman"/>
          <w:sz w:val="24"/>
          <w:szCs w:val="24"/>
          <w:lang w:val="ru-RU"/>
        </w:rPr>
        <w:t>3.Результаты математической грамотности 7-8 классов и уровень метапредметных результатов в 9 классе представлены в таблице.</w:t>
      </w:r>
    </w:p>
    <w:tbl>
      <w:tblPr>
        <w:tblStyle w:val="4"/>
        <w:tblpPr w:leftFromText="180" w:rightFromText="180" w:vertAnchor="text" w:horzAnchor="page" w:tblpX="2010" w:tblpY="150"/>
        <w:tblOverlap w:val="never"/>
        <w:tblW w:w="9590" w:type="dxa"/>
        <w:tblInd w:w="0" w:type="dxa"/>
        <w:tblLayout w:type="fixed"/>
        <w:tblCellMar>
          <w:top w:w="0" w:type="dxa"/>
          <w:left w:w="108" w:type="dxa"/>
          <w:bottom w:w="0" w:type="dxa"/>
          <w:right w:w="108" w:type="dxa"/>
        </w:tblCellMar>
      </w:tblPr>
      <w:tblGrid>
        <w:gridCol w:w="1325"/>
        <w:gridCol w:w="763"/>
        <w:gridCol w:w="762"/>
        <w:gridCol w:w="1175"/>
        <w:gridCol w:w="1000"/>
        <w:gridCol w:w="1125"/>
        <w:gridCol w:w="838"/>
        <w:gridCol w:w="862"/>
        <w:gridCol w:w="864"/>
        <w:gridCol w:w="876"/>
      </w:tblGrid>
      <w:tr>
        <w:tblPrEx>
          <w:tblCellMar>
            <w:top w:w="0" w:type="dxa"/>
            <w:left w:w="108" w:type="dxa"/>
            <w:bottom w:w="0" w:type="dxa"/>
            <w:right w:w="108" w:type="dxa"/>
          </w:tblCellMar>
        </w:tblPrEx>
        <w:trPr>
          <w:trHeight w:val="273" w:hRule="atLeast"/>
        </w:trPr>
        <w:tc>
          <w:tcPr>
            <w:tcW w:w="1325" w:type="dxa"/>
            <w:tcBorders>
              <w:top w:val="single" w:color="000000" w:sz="2" w:space="0"/>
              <w:left w:val="nil"/>
              <w:bottom w:val="nil"/>
              <w:right w:val="nil"/>
            </w:tcBorders>
            <w:shd w:val="clear" w:color="auto" w:fill="auto"/>
            <w:noWrap/>
            <w:vAlign w:val="bottom"/>
          </w:tcPr>
          <w:p>
            <w:pPr>
              <w:jc w:val="both"/>
              <w:rPr>
                <w:rFonts w:ascii="Times New Roman" w:hAnsi="Times New Roman" w:cs="Times New Roman"/>
                <w:color w:val="000000"/>
                <w:sz w:val="24"/>
                <w:szCs w:val="24"/>
                <w:lang w:val="ru-RU"/>
              </w:rPr>
            </w:pPr>
          </w:p>
        </w:tc>
        <w:tc>
          <w:tcPr>
            <w:tcW w:w="763" w:type="dxa"/>
            <w:tcBorders>
              <w:top w:val="single" w:color="000000" w:sz="2" w:space="0"/>
              <w:left w:val="nil"/>
              <w:bottom w:val="nil"/>
              <w:right w:val="nil"/>
            </w:tcBorders>
            <w:shd w:val="clear" w:color="auto" w:fill="auto"/>
            <w:noWrap/>
            <w:vAlign w:val="bottom"/>
          </w:tcPr>
          <w:p>
            <w:pPr>
              <w:jc w:val="both"/>
              <w:rPr>
                <w:rFonts w:ascii="Times New Roman" w:hAnsi="Times New Roman" w:cs="Times New Roman"/>
                <w:color w:val="000000"/>
                <w:sz w:val="24"/>
                <w:szCs w:val="24"/>
                <w:lang w:val="ru-RU"/>
              </w:rPr>
            </w:pPr>
          </w:p>
        </w:tc>
        <w:tc>
          <w:tcPr>
            <w:tcW w:w="762" w:type="dxa"/>
            <w:tcBorders>
              <w:top w:val="single" w:color="000000" w:sz="2" w:space="0"/>
              <w:left w:val="nil"/>
              <w:bottom w:val="nil"/>
              <w:right w:val="nil"/>
            </w:tcBorders>
            <w:shd w:val="clear" w:color="auto" w:fill="auto"/>
            <w:noWrap/>
            <w:vAlign w:val="bottom"/>
          </w:tcPr>
          <w:p>
            <w:pPr>
              <w:jc w:val="both"/>
              <w:rPr>
                <w:rFonts w:ascii="Times New Roman" w:hAnsi="Times New Roman" w:cs="Times New Roman"/>
                <w:color w:val="000000"/>
                <w:sz w:val="24"/>
                <w:szCs w:val="24"/>
                <w:lang w:val="ru-RU"/>
              </w:rPr>
            </w:pPr>
          </w:p>
        </w:tc>
        <w:tc>
          <w:tcPr>
            <w:tcW w:w="1175" w:type="dxa"/>
            <w:tcBorders>
              <w:top w:val="single" w:color="000000" w:sz="2" w:space="0"/>
              <w:left w:val="nil"/>
              <w:bottom w:val="nil"/>
              <w:right w:val="nil"/>
            </w:tcBorders>
            <w:shd w:val="clear" w:color="auto" w:fill="auto"/>
            <w:noWrap/>
            <w:vAlign w:val="bottom"/>
          </w:tcPr>
          <w:p>
            <w:pPr>
              <w:jc w:val="both"/>
              <w:rPr>
                <w:rFonts w:ascii="Times New Roman" w:hAnsi="Times New Roman" w:cs="Times New Roman"/>
                <w:color w:val="000000"/>
                <w:sz w:val="24"/>
                <w:szCs w:val="24"/>
                <w:lang w:val="ru-RU"/>
              </w:rPr>
            </w:pPr>
          </w:p>
        </w:tc>
        <w:tc>
          <w:tcPr>
            <w:tcW w:w="1000" w:type="dxa"/>
            <w:tcBorders>
              <w:top w:val="single" w:color="000000" w:sz="2" w:space="0"/>
              <w:left w:val="nil"/>
              <w:bottom w:val="nil"/>
              <w:right w:val="nil"/>
            </w:tcBorders>
            <w:shd w:val="clear" w:color="auto" w:fill="auto"/>
            <w:noWrap/>
            <w:vAlign w:val="bottom"/>
          </w:tcPr>
          <w:p>
            <w:pPr>
              <w:jc w:val="both"/>
              <w:rPr>
                <w:rFonts w:ascii="Times New Roman" w:hAnsi="Times New Roman" w:cs="Times New Roman"/>
                <w:color w:val="000000"/>
                <w:sz w:val="24"/>
                <w:szCs w:val="24"/>
                <w:lang w:val="ru-RU"/>
              </w:rPr>
            </w:pPr>
          </w:p>
        </w:tc>
        <w:tc>
          <w:tcPr>
            <w:tcW w:w="1125" w:type="dxa"/>
            <w:tcBorders>
              <w:top w:val="single" w:color="000000" w:sz="2" w:space="0"/>
              <w:left w:val="nil"/>
              <w:bottom w:val="nil"/>
              <w:right w:val="nil"/>
            </w:tcBorders>
            <w:shd w:val="clear" w:color="auto" w:fill="auto"/>
            <w:noWrap/>
            <w:vAlign w:val="bottom"/>
          </w:tcPr>
          <w:p>
            <w:pPr>
              <w:jc w:val="both"/>
              <w:rPr>
                <w:rFonts w:ascii="Times New Roman" w:hAnsi="Times New Roman" w:cs="Times New Roman"/>
                <w:color w:val="000000"/>
                <w:sz w:val="24"/>
                <w:szCs w:val="24"/>
                <w:lang w:val="ru-RU"/>
              </w:rPr>
            </w:pPr>
          </w:p>
        </w:tc>
        <w:tc>
          <w:tcPr>
            <w:tcW w:w="3440"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Уровень</w:t>
            </w:r>
          </w:p>
        </w:tc>
      </w:tr>
      <w:tr>
        <w:tblPrEx>
          <w:tblCellMar>
            <w:top w:w="0" w:type="dxa"/>
            <w:left w:w="108" w:type="dxa"/>
            <w:bottom w:w="0" w:type="dxa"/>
            <w:right w:w="108" w:type="dxa"/>
          </w:tblCellMar>
        </w:tblPrEx>
        <w:trPr>
          <w:trHeight w:val="375" w:hRule="atLeast"/>
        </w:trPr>
        <w:tc>
          <w:tcPr>
            <w:tcW w:w="132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Предмет</w:t>
            </w:r>
          </w:p>
        </w:tc>
        <w:tc>
          <w:tcPr>
            <w:tcW w:w="763"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Класс</w:t>
            </w:r>
          </w:p>
        </w:tc>
        <w:tc>
          <w:tcPr>
            <w:tcW w:w="762"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Кол-во</w:t>
            </w:r>
          </w:p>
        </w:tc>
        <w:tc>
          <w:tcPr>
            <w:tcW w:w="117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Ср. балл</w:t>
            </w:r>
          </w:p>
        </w:tc>
        <w:tc>
          <w:tcPr>
            <w:tcW w:w="1000"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Тест. балл</w:t>
            </w:r>
          </w:p>
        </w:tc>
        <w:tc>
          <w:tcPr>
            <w:tcW w:w="1125"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Кол-во 100</w:t>
            </w:r>
          </w:p>
        </w:tc>
        <w:tc>
          <w:tcPr>
            <w:tcW w:w="838"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eastAsia="zh-CN"/>
              </w:rPr>
              <w:t>Низ</w:t>
            </w:r>
            <w:r>
              <w:rPr>
                <w:rFonts w:ascii="Times New Roman" w:hAnsi="Times New Roman" w:eastAsia="SimSun" w:cs="Times New Roman"/>
                <w:b/>
                <w:bCs/>
                <w:color w:val="000000"/>
                <w:sz w:val="24"/>
                <w:szCs w:val="24"/>
                <w:lang w:val="ru-RU" w:eastAsia="zh-CN"/>
              </w:rPr>
              <w:t>.</w:t>
            </w:r>
          </w:p>
        </w:tc>
        <w:tc>
          <w:tcPr>
            <w:tcW w:w="862"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eastAsia="SimSun" w:cs="Times New Roman"/>
                <w:b/>
                <w:bCs/>
                <w:color w:val="000000"/>
                <w:sz w:val="24"/>
                <w:szCs w:val="24"/>
                <w:lang w:eastAsia="zh-CN"/>
              </w:rPr>
            </w:pPr>
            <w:r>
              <w:rPr>
                <w:rFonts w:ascii="Times New Roman" w:hAnsi="Times New Roman" w:eastAsia="SimSun" w:cs="Times New Roman"/>
                <w:b/>
                <w:bCs/>
                <w:color w:val="000000"/>
                <w:sz w:val="24"/>
                <w:szCs w:val="24"/>
                <w:lang w:eastAsia="zh-CN"/>
              </w:rPr>
              <w:t xml:space="preserve">Ниже </w:t>
            </w:r>
          </w:p>
          <w:p>
            <w:pPr>
              <w:jc w:val="both"/>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сред.</w:t>
            </w:r>
          </w:p>
        </w:tc>
        <w:tc>
          <w:tcPr>
            <w:tcW w:w="864"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eastAsia="zh-CN"/>
              </w:rPr>
              <w:t>Сред</w:t>
            </w:r>
            <w:r>
              <w:rPr>
                <w:rFonts w:ascii="Times New Roman" w:hAnsi="Times New Roman" w:eastAsia="SimSun" w:cs="Times New Roman"/>
                <w:b/>
                <w:bCs/>
                <w:color w:val="000000"/>
                <w:sz w:val="24"/>
                <w:szCs w:val="24"/>
                <w:lang w:val="ru-RU" w:eastAsia="zh-CN"/>
              </w:rPr>
              <w:t>.</w:t>
            </w:r>
          </w:p>
        </w:tc>
        <w:tc>
          <w:tcPr>
            <w:tcW w:w="876" w:type="dxa"/>
            <w:tcBorders>
              <w:top w:val="single" w:color="000000" w:sz="2" w:space="0"/>
              <w:left w:val="single" w:color="000000" w:sz="2" w:space="0"/>
              <w:bottom w:val="single" w:color="000000" w:sz="2" w:space="0"/>
              <w:right w:val="single" w:color="000000" w:sz="2" w:space="0"/>
            </w:tcBorders>
            <w:shd w:val="clear" w:color="auto" w:fill="E2EFDA"/>
            <w:noWrap/>
            <w:vAlign w:val="center"/>
          </w:tcPr>
          <w:p>
            <w:pPr>
              <w:jc w:val="both"/>
              <w:textAlignment w:val="center"/>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eastAsia="zh-CN"/>
              </w:rPr>
              <w:t>Выс</w:t>
            </w:r>
            <w:r>
              <w:rPr>
                <w:rFonts w:ascii="Times New Roman" w:hAnsi="Times New Roman" w:eastAsia="SimSun" w:cs="Times New Roman"/>
                <w:b/>
                <w:bCs/>
                <w:color w:val="000000"/>
                <w:sz w:val="24"/>
                <w:szCs w:val="24"/>
                <w:lang w:val="ru-RU" w:eastAsia="zh-CN"/>
              </w:rPr>
              <w:t>.</w:t>
            </w:r>
          </w:p>
        </w:tc>
      </w:tr>
      <w:tr>
        <w:tblPrEx>
          <w:tblCellMar>
            <w:top w:w="0" w:type="dxa"/>
            <w:left w:w="108" w:type="dxa"/>
            <w:bottom w:w="0" w:type="dxa"/>
            <w:right w:w="108" w:type="dxa"/>
          </w:tblCellMar>
        </w:tblPrEx>
        <w:trPr>
          <w:trHeight w:val="273" w:hRule="atLeast"/>
        </w:trPr>
        <w:tc>
          <w:tcPr>
            <w:tcW w:w="13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eastAsia="zh-CN"/>
              </w:rPr>
              <w:t>Математи</w:t>
            </w:r>
            <w:r>
              <w:rPr>
                <w:rFonts w:ascii="Times New Roman" w:hAnsi="Times New Roman" w:eastAsia="SimSun" w:cs="Times New Roman"/>
                <w:color w:val="000000"/>
                <w:sz w:val="24"/>
                <w:szCs w:val="24"/>
                <w:lang w:val="ru-RU" w:eastAsia="zh-CN"/>
              </w:rPr>
              <w:t>ческая грамотность</w:t>
            </w:r>
          </w:p>
        </w:tc>
        <w:tc>
          <w:tcPr>
            <w:tcW w:w="76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7</w:t>
            </w:r>
          </w:p>
        </w:tc>
        <w:tc>
          <w:tcPr>
            <w:tcW w:w="7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117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val="ru-RU" w:eastAsia="zh-CN"/>
              </w:rPr>
              <w:t>2</w:t>
            </w:r>
            <w:r>
              <w:rPr>
                <w:rFonts w:ascii="Times New Roman" w:hAnsi="Times New Roman" w:eastAsia="SimSun" w:cs="Times New Roman"/>
                <w:color w:val="000000"/>
                <w:sz w:val="24"/>
                <w:szCs w:val="24"/>
                <w:lang w:eastAsia="zh-CN"/>
              </w:rPr>
              <w:t>,90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val="ru-RU" w:eastAsia="zh-CN"/>
              </w:rPr>
              <w:t>36</w:t>
            </w:r>
            <w:r>
              <w:rPr>
                <w:rFonts w:ascii="Times New Roman" w:hAnsi="Times New Roman" w:eastAsia="SimSun" w:cs="Times New Roman"/>
                <w:color w:val="000000"/>
                <w:sz w:val="24"/>
                <w:szCs w:val="24"/>
                <w:lang w:eastAsia="zh-CN"/>
              </w:rPr>
              <w:t>,5</w:t>
            </w:r>
          </w:p>
        </w:tc>
        <w:tc>
          <w:tcPr>
            <w:tcW w:w="11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0</w:t>
            </w:r>
          </w:p>
        </w:tc>
        <w:tc>
          <w:tcPr>
            <w:tcW w:w="83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3</w:t>
            </w:r>
          </w:p>
        </w:tc>
        <w:tc>
          <w:tcPr>
            <w:tcW w:w="8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2</w:t>
            </w:r>
          </w:p>
        </w:tc>
        <w:tc>
          <w:tcPr>
            <w:tcW w:w="86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3</w:t>
            </w:r>
          </w:p>
        </w:tc>
        <w:tc>
          <w:tcPr>
            <w:tcW w:w="876"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0</w:t>
            </w:r>
          </w:p>
        </w:tc>
      </w:tr>
      <w:tr>
        <w:tblPrEx>
          <w:tblCellMar>
            <w:top w:w="0" w:type="dxa"/>
            <w:left w:w="108" w:type="dxa"/>
            <w:bottom w:w="0" w:type="dxa"/>
            <w:right w:w="108" w:type="dxa"/>
          </w:tblCellMar>
        </w:tblPrEx>
        <w:trPr>
          <w:trHeight w:val="273" w:hRule="atLeast"/>
        </w:trPr>
        <w:tc>
          <w:tcPr>
            <w:tcW w:w="13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eastAsia="zh-CN"/>
              </w:rPr>
              <w:t>Математи</w:t>
            </w:r>
            <w:r>
              <w:rPr>
                <w:rFonts w:ascii="Times New Roman" w:hAnsi="Times New Roman" w:eastAsia="SimSun" w:cs="Times New Roman"/>
                <w:color w:val="000000"/>
                <w:sz w:val="24"/>
                <w:szCs w:val="24"/>
                <w:lang w:val="ru-RU" w:eastAsia="zh-CN"/>
              </w:rPr>
              <w:t>ческая грамотность</w:t>
            </w:r>
          </w:p>
        </w:tc>
        <w:tc>
          <w:tcPr>
            <w:tcW w:w="76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8</w:t>
            </w:r>
          </w:p>
        </w:tc>
        <w:tc>
          <w:tcPr>
            <w:tcW w:w="7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9</w:t>
            </w:r>
          </w:p>
        </w:tc>
        <w:tc>
          <w:tcPr>
            <w:tcW w:w="117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eastAsia="zh-CN"/>
              </w:rPr>
              <w:t>1</w:t>
            </w:r>
            <w:r>
              <w:rPr>
                <w:rFonts w:ascii="Times New Roman" w:hAnsi="Times New Roman" w:eastAsia="SimSun" w:cs="Times New Roman"/>
                <w:color w:val="000000"/>
                <w:sz w:val="24"/>
                <w:szCs w:val="24"/>
                <w:lang w:val="ru-RU" w:eastAsia="zh-CN"/>
              </w:rPr>
              <w:t>0,66</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4</w:t>
            </w:r>
            <w:r>
              <w:rPr>
                <w:rFonts w:ascii="Times New Roman" w:hAnsi="Times New Roman" w:eastAsia="SimSun" w:cs="Times New Roman"/>
                <w:color w:val="000000"/>
                <w:sz w:val="24"/>
                <w:szCs w:val="24"/>
                <w:lang w:val="ru-RU" w:eastAsia="zh-CN"/>
              </w:rPr>
              <w:t>5</w:t>
            </w:r>
            <w:r>
              <w:rPr>
                <w:rFonts w:ascii="Times New Roman" w:hAnsi="Times New Roman" w:eastAsia="SimSun" w:cs="Times New Roman"/>
                <w:color w:val="000000"/>
                <w:sz w:val="24"/>
                <w:szCs w:val="24"/>
                <w:lang w:eastAsia="zh-CN"/>
              </w:rPr>
              <w:t>,00</w:t>
            </w:r>
          </w:p>
        </w:tc>
        <w:tc>
          <w:tcPr>
            <w:tcW w:w="11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0</w:t>
            </w:r>
          </w:p>
        </w:tc>
        <w:tc>
          <w:tcPr>
            <w:tcW w:w="83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0</w:t>
            </w:r>
          </w:p>
        </w:tc>
        <w:tc>
          <w:tcPr>
            <w:tcW w:w="8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6</w:t>
            </w:r>
          </w:p>
        </w:tc>
        <w:tc>
          <w:tcPr>
            <w:tcW w:w="86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3</w:t>
            </w:r>
          </w:p>
        </w:tc>
        <w:tc>
          <w:tcPr>
            <w:tcW w:w="876"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0</w:t>
            </w:r>
          </w:p>
        </w:tc>
      </w:tr>
      <w:tr>
        <w:tblPrEx>
          <w:tblCellMar>
            <w:top w:w="0" w:type="dxa"/>
            <w:left w:w="108" w:type="dxa"/>
            <w:bottom w:w="0" w:type="dxa"/>
            <w:right w:w="108" w:type="dxa"/>
          </w:tblCellMar>
        </w:tblPrEx>
        <w:trPr>
          <w:trHeight w:val="273" w:hRule="atLeast"/>
        </w:trPr>
        <w:tc>
          <w:tcPr>
            <w:tcW w:w="13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eastAsia="zh-CN"/>
              </w:rPr>
              <w:t>Метапредмет</w:t>
            </w:r>
            <w:r>
              <w:rPr>
                <w:rFonts w:ascii="Times New Roman" w:hAnsi="Times New Roman" w:eastAsia="SimSun" w:cs="Times New Roman"/>
                <w:color w:val="000000"/>
                <w:sz w:val="24"/>
                <w:szCs w:val="24"/>
                <w:lang w:val="ru-RU" w:eastAsia="zh-CN"/>
              </w:rPr>
              <w:t>ные результаты</w:t>
            </w:r>
          </w:p>
        </w:tc>
        <w:tc>
          <w:tcPr>
            <w:tcW w:w="76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9</w:t>
            </w:r>
          </w:p>
        </w:tc>
        <w:tc>
          <w:tcPr>
            <w:tcW w:w="7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10</w:t>
            </w:r>
          </w:p>
        </w:tc>
        <w:tc>
          <w:tcPr>
            <w:tcW w:w="117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2</w:t>
            </w:r>
            <w:r>
              <w:rPr>
                <w:rFonts w:ascii="Times New Roman" w:hAnsi="Times New Roman" w:eastAsia="SimSun" w:cs="Times New Roman"/>
                <w:color w:val="000000"/>
                <w:sz w:val="24"/>
                <w:szCs w:val="24"/>
                <w:lang w:val="ru-RU" w:eastAsia="zh-CN"/>
              </w:rPr>
              <w:t>6</w:t>
            </w:r>
            <w:r>
              <w:rPr>
                <w:rFonts w:ascii="Times New Roman" w:hAnsi="Times New Roman" w:eastAsia="SimSun" w:cs="Times New Roman"/>
                <w:color w:val="000000"/>
                <w:sz w:val="24"/>
                <w:szCs w:val="24"/>
                <w:lang w:eastAsia="zh-CN"/>
              </w:rPr>
              <w:t>,</w:t>
            </w:r>
            <w:r>
              <w:rPr>
                <w:rFonts w:ascii="Times New Roman" w:hAnsi="Times New Roman" w:eastAsia="SimSun" w:cs="Times New Roman"/>
                <w:color w:val="000000"/>
                <w:sz w:val="24"/>
                <w:szCs w:val="24"/>
                <w:lang w:val="ru-RU" w:eastAsia="zh-CN"/>
              </w:rPr>
              <w:t>7</w:t>
            </w:r>
            <w:r>
              <w:rPr>
                <w:rFonts w:ascii="Times New Roman" w:hAnsi="Times New Roman" w:eastAsia="SimSun" w:cs="Times New Roman"/>
                <w:color w:val="000000"/>
                <w:sz w:val="24"/>
                <w:szCs w:val="24"/>
                <w:lang w:eastAsia="zh-CN"/>
              </w:rPr>
              <w:t>0</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eastAsia="zh-CN"/>
              </w:rPr>
              <w:t>5</w:t>
            </w:r>
            <w:r>
              <w:rPr>
                <w:rFonts w:ascii="Times New Roman" w:hAnsi="Times New Roman" w:eastAsia="SimSun" w:cs="Times New Roman"/>
                <w:color w:val="000000"/>
                <w:sz w:val="24"/>
                <w:szCs w:val="24"/>
                <w:lang w:val="ru-RU" w:eastAsia="zh-CN"/>
              </w:rPr>
              <w:t>2</w:t>
            </w:r>
            <w:r>
              <w:rPr>
                <w:rFonts w:ascii="Times New Roman" w:hAnsi="Times New Roman" w:eastAsia="SimSun" w:cs="Times New Roman"/>
                <w:color w:val="000000"/>
                <w:sz w:val="24"/>
                <w:szCs w:val="24"/>
                <w:lang w:eastAsia="zh-CN"/>
              </w:rPr>
              <w:t>,</w:t>
            </w:r>
            <w:r>
              <w:rPr>
                <w:rFonts w:ascii="Times New Roman" w:hAnsi="Times New Roman" w:eastAsia="SimSun" w:cs="Times New Roman"/>
                <w:color w:val="000000"/>
                <w:sz w:val="24"/>
                <w:szCs w:val="24"/>
                <w:lang w:val="ru-RU" w:eastAsia="zh-CN"/>
              </w:rPr>
              <w:t>60</w:t>
            </w:r>
          </w:p>
        </w:tc>
        <w:tc>
          <w:tcPr>
            <w:tcW w:w="11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0</w:t>
            </w:r>
          </w:p>
        </w:tc>
        <w:tc>
          <w:tcPr>
            <w:tcW w:w="83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rPr>
              <w:t>0</w:t>
            </w:r>
          </w:p>
        </w:tc>
        <w:tc>
          <w:tcPr>
            <w:tcW w:w="8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3</w:t>
            </w:r>
          </w:p>
        </w:tc>
        <w:tc>
          <w:tcPr>
            <w:tcW w:w="86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5</w:t>
            </w:r>
          </w:p>
        </w:tc>
        <w:tc>
          <w:tcPr>
            <w:tcW w:w="876"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2</w:t>
            </w:r>
          </w:p>
        </w:tc>
      </w:tr>
      <w:tr>
        <w:tblPrEx>
          <w:tblCellMar>
            <w:top w:w="0" w:type="dxa"/>
            <w:left w:w="108" w:type="dxa"/>
            <w:bottom w:w="0" w:type="dxa"/>
            <w:right w:w="108" w:type="dxa"/>
          </w:tblCellMar>
        </w:tblPrEx>
        <w:trPr>
          <w:trHeight w:val="278" w:hRule="atLeast"/>
        </w:trPr>
        <w:tc>
          <w:tcPr>
            <w:tcW w:w="1325" w:type="dxa"/>
            <w:tcBorders>
              <w:top w:val="nil"/>
              <w:left w:val="nil"/>
              <w:bottom w:val="single" w:color="000000" w:sz="2" w:space="0"/>
              <w:right w:val="nil"/>
            </w:tcBorders>
            <w:shd w:val="clear" w:color="auto" w:fill="auto"/>
            <w:noWrap/>
            <w:vAlign w:val="bottom"/>
          </w:tcPr>
          <w:p>
            <w:pPr>
              <w:jc w:val="both"/>
              <w:rPr>
                <w:rFonts w:ascii="Times New Roman" w:hAnsi="Times New Roman" w:cs="Times New Roman"/>
                <w:color w:val="000000"/>
                <w:sz w:val="24"/>
                <w:szCs w:val="24"/>
              </w:rPr>
            </w:pPr>
          </w:p>
        </w:tc>
        <w:tc>
          <w:tcPr>
            <w:tcW w:w="763" w:type="dxa"/>
            <w:tcBorders>
              <w:top w:val="nil"/>
              <w:left w:val="nil"/>
              <w:bottom w:val="single" w:color="000000" w:sz="2" w:space="0"/>
              <w:right w:val="nil"/>
            </w:tcBorders>
            <w:shd w:val="clear" w:color="auto" w:fill="auto"/>
            <w:noWrap/>
            <w:vAlign w:val="bottom"/>
          </w:tcPr>
          <w:p>
            <w:pPr>
              <w:jc w:val="both"/>
              <w:rPr>
                <w:rFonts w:ascii="Times New Roman" w:hAnsi="Times New Roman" w:cs="Times New Roman"/>
                <w:color w:val="000000"/>
                <w:sz w:val="24"/>
                <w:szCs w:val="24"/>
              </w:rPr>
            </w:pPr>
          </w:p>
        </w:tc>
        <w:tc>
          <w:tcPr>
            <w:tcW w:w="7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val="ru-RU" w:eastAsia="zh-CN"/>
              </w:rPr>
              <w:t>17</w:t>
            </w:r>
          </w:p>
        </w:tc>
        <w:tc>
          <w:tcPr>
            <w:tcW w:w="117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val="ru-RU" w:eastAsia="zh-CN"/>
              </w:rPr>
              <w:t>13</w:t>
            </w:r>
            <w:r>
              <w:rPr>
                <w:rFonts w:ascii="Times New Roman" w:hAnsi="Times New Roman" w:eastAsia="SimSun" w:cs="Times New Roman"/>
                <w:b/>
                <w:bCs/>
                <w:color w:val="000000"/>
                <w:sz w:val="24"/>
                <w:szCs w:val="24"/>
                <w:lang w:eastAsia="zh-CN"/>
              </w:rPr>
              <w:t>,</w:t>
            </w:r>
            <w:r>
              <w:rPr>
                <w:rFonts w:ascii="Times New Roman" w:hAnsi="Times New Roman" w:eastAsia="SimSun" w:cs="Times New Roman"/>
                <w:b/>
                <w:bCs/>
                <w:color w:val="000000"/>
                <w:sz w:val="24"/>
                <w:szCs w:val="24"/>
                <w:lang w:val="ru-RU" w:eastAsia="zh-CN"/>
              </w:rPr>
              <w:t>42</w:t>
            </w:r>
          </w:p>
        </w:tc>
        <w:tc>
          <w:tcPr>
            <w:tcW w:w="10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val="ru-RU" w:eastAsia="zh-CN"/>
              </w:rPr>
              <w:t>44,66</w:t>
            </w:r>
          </w:p>
        </w:tc>
        <w:tc>
          <w:tcPr>
            <w:tcW w:w="1125"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0</w:t>
            </w:r>
          </w:p>
        </w:tc>
        <w:tc>
          <w:tcPr>
            <w:tcW w:w="83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val="ru-RU" w:eastAsia="zh-CN"/>
              </w:rPr>
              <w:t>3</w:t>
            </w:r>
          </w:p>
        </w:tc>
        <w:tc>
          <w:tcPr>
            <w:tcW w:w="86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lang w:val="ru-RU"/>
              </w:rPr>
            </w:pPr>
            <w:r>
              <w:rPr>
                <w:rFonts w:ascii="Times New Roman" w:hAnsi="Times New Roman" w:eastAsia="SimSun" w:cs="Times New Roman"/>
                <w:b/>
                <w:bCs/>
                <w:color w:val="000000"/>
                <w:sz w:val="24"/>
                <w:szCs w:val="24"/>
                <w:lang w:val="ru-RU" w:eastAsia="zh-CN"/>
              </w:rPr>
              <w:t>11</w:t>
            </w:r>
          </w:p>
        </w:tc>
        <w:tc>
          <w:tcPr>
            <w:tcW w:w="864"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11</w:t>
            </w:r>
          </w:p>
        </w:tc>
        <w:tc>
          <w:tcPr>
            <w:tcW w:w="876" w:type="dxa"/>
            <w:tcBorders>
              <w:top w:val="single" w:color="000000" w:sz="2" w:space="0"/>
              <w:left w:val="single" w:color="000000" w:sz="2" w:space="0"/>
              <w:bottom w:val="single" w:color="000000" w:sz="2" w:space="0"/>
              <w:right w:val="single" w:color="000000" w:sz="2" w:space="0"/>
            </w:tcBorders>
            <w:shd w:val="clear" w:color="auto" w:fill="auto"/>
            <w:noWrap/>
            <w:vAlign w:val="bottom"/>
          </w:tcPr>
          <w:p>
            <w:pPr>
              <w:jc w:val="both"/>
              <w:textAlignment w:val="bottom"/>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rPr>
              <w:t>2</w:t>
            </w:r>
          </w:p>
        </w:tc>
      </w:tr>
    </w:tbl>
    <w:p>
      <w:pPr>
        <w:pStyle w:val="17"/>
        <w:ind w:left="0"/>
        <w:contextualSpacing/>
        <w:jc w:val="both"/>
        <w:rPr>
          <w:rFonts w:eastAsia="SimSun" w:cs="Times New Roman"/>
        </w:rPr>
      </w:pPr>
    </w:p>
    <w:p>
      <w:pPr>
        <w:pStyle w:val="17"/>
        <w:ind w:left="0"/>
        <w:contextualSpacing/>
        <w:jc w:val="both"/>
        <w:rPr>
          <w:rFonts w:eastAsia="SimSun" w:cs="Times New Roman"/>
        </w:rPr>
      </w:pPr>
      <w:r>
        <w:rPr>
          <w:rFonts w:eastAsia="SimSun" w:cs="Times New Roman"/>
        </w:rPr>
        <w:t xml:space="preserve">В 7 классе следует обратить внимание на следующие разделы диагностической работы: </w:t>
      </w:r>
    </w:p>
    <w:p>
      <w:pPr>
        <w:pStyle w:val="17"/>
        <w:ind w:left="0"/>
        <w:contextualSpacing/>
        <w:jc w:val="both"/>
        <w:rPr>
          <w:rFonts w:eastAsia="SimSun" w:cs="Times New Roman"/>
        </w:rPr>
      </w:pPr>
      <w:r>
        <w:rPr>
          <w:rFonts w:eastAsia="SimSun" w:cs="Times New Roman"/>
        </w:rPr>
        <w:t>• Интерпретация данных и использование научных доказательств для получения выводов — Умение оценивать с научной точки зрения аргументы и доказательства из различных источников (18,2%)</w:t>
      </w:r>
    </w:p>
    <w:p>
      <w:pPr>
        <w:pStyle w:val="17"/>
        <w:ind w:left="0"/>
        <w:contextualSpacing/>
        <w:jc w:val="both"/>
        <w:rPr>
          <w:rFonts w:eastAsia="SimSun" w:cs="Times New Roman"/>
        </w:rPr>
      </w:pPr>
      <w:r>
        <w:rPr>
          <w:rFonts w:eastAsia="SimSun" w:cs="Times New Roman"/>
        </w:rPr>
        <w:t xml:space="preserve"> — Умение анализировать, интерпретировать данные и делать соответствующие выводы (31,8%)</w:t>
      </w:r>
    </w:p>
    <w:p>
      <w:pPr>
        <w:pStyle w:val="17"/>
        <w:ind w:left="0"/>
        <w:contextualSpacing/>
        <w:jc w:val="both"/>
        <w:rPr>
          <w:rFonts w:eastAsia="SimSun" w:cs="Times New Roman"/>
        </w:rPr>
      </w:pPr>
      <w:r>
        <w:rPr>
          <w:rFonts w:eastAsia="SimSun" w:cs="Times New Roman"/>
        </w:rPr>
        <w:t xml:space="preserve"> • Научное объяснение явлений </w:t>
      </w:r>
    </w:p>
    <w:p>
      <w:pPr>
        <w:pStyle w:val="17"/>
        <w:ind w:left="0"/>
        <w:contextualSpacing/>
        <w:jc w:val="both"/>
        <w:rPr>
          <w:rFonts w:eastAsia="SimSun" w:cs="Times New Roman"/>
        </w:rPr>
      </w:pPr>
      <w:r>
        <w:rPr>
          <w:rFonts w:eastAsia="SimSun" w:cs="Times New Roman"/>
        </w:rPr>
        <w:t xml:space="preserve">— Умение описывать, оценивать способ повышения научной надежности данных (31,8%) — Умение применять соответствующие естественнонаучные знания для объяснения явления (42,4%) </w:t>
      </w:r>
    </w:p>
    <w:p>
      <w:pPr>
        <w:pStyle w:val="17"/>
        <w:ind w:left="0"/>
        <w:contextualSpacing/>
        <w:jc w:val="both"/>
        <w:rPr>
          <w:rFonts w:eastAsia="SimSun" w:cs="Times New Roman"/>
        </w:rPr>
      </w:pPr>
      <w:r>
        <w:rPr>
          <w:rFonts w:eastAsia="SimSun" w:cs="Times New Roman"/>
        </w:rPr>
        <w:t>• Понимание особенностей естественнонаучного исследования</w:t>
      </w:r>
    </w:p>
    <w:p>
      <w:pPr>
        <w:pStyle w:val="17"/>
        <w:ind w:left="0"/>
        <w:contextualSpacing/>
        <w:jc w:val="both"/>
        <w:rPr>
          <w:rFonts w:eastAsia="SimSun" w:cs="Times New Roman"/>
        </w:rPr>
      </w:pPr>
      <w:r>
        <w:rPr>
          <w:rFonts w:eastAsia="SimSun" w:cs="Times New Roman"/>
        </w:rPr>
        <w:t xml:space="preserve"> — Умение распознавать и формулировать цель данного исследования (9,1%)</w:t>
      </w:r>
    </w:p>
    <w:p>
      <w:pPr>
        <w:pStyle w:val="17"/>
        <w:ind w:left="0"/>
        <w:contextualSpacing/>
        <w:jc w:val="both"/>
        <w:rPr>
          <w:rFonts w:eastAsia="SimSun" w:cs="Times New Roman"/>
          <w:lang w:eastAsia="zh-CN"/>
        </w:rPr>
      </w:pPr>
    </w:p>
    <w:p>
      <w:pPr>
        <w:pStyle w:val="17"/>
        <w:ind w:left="0"/>
        <w:contextualSpacing/>
        <w:jc w:val="both"/>
        <w:rPr>
          <w:rFonts w:eastAsia="SimSun" w:cs="Times New Roman"/>
        </w:rPr>
      </w:pPr>
      <w:r>
        <w:rPr>
          <w:rFonts w:eastAsia="SimSun" w:cs="Times New Roman"/>
        </w:rPr>
        <w:t xml:space="preserve">В 8 классе следует обратить внимание на следующие разделы диагностической работы: </w:t>
      </w:r>
    </w:p>
    <w:p>
      <w:pPr>
        <w:pStyle w:val="17"/>
        <w:ind w:left="0"/>
        <w:contextualSpacing/>
        <w:jc w:val="both"/>
        <w:rPr>
          <w:rFonts w:eastAsia="SimSun" w:cs="Times New Roman"/>
        </w:rPr>
      </w:pPr>
      <w:r>
        <w:rPr>
          <w:rFonts w:eastAsia="SimSun" w:cs="Times New Roman"/>
        </w:rPr>
        <w:t xml:space="preserve">• Интерпретация данных и использование научных доказательств для получения выводов — Интерпретация данных и использование научных доказательств для получения выводов (18,8%) </w:t>
      </w:r>
    </w:p>
    <w:p>
      <w:pPr>
        <w:pStyle w:val="17"/>
        <w:ind w:left="0"/>
        <w:contextualSpacing/>
        <w:jc w:val="both"/>
        <w:rPr>
          <w:rFonts w:eastAsia="SimSun" w:cs="Times New Roman"/>
        </w:rPr>
      </w:pPr>
      <w:r>
        <w:rPr>
          <w:rFonts w:eastAsia="SimSun" w:cs="Times New Roman"/>
        </w:rPr>
        <w:t xml:space="preserve">— Умение оценивать с научной точки зрения аргументы и доказательства из различных источников (37,5%) </w:t>
      </w:r>
    </w:p>
    <w:p>
      <w:pPr>
        <w:pStyle w:val="17"/>
        <w:ind w:left="0"/>
        <w:contextualSpacing/>
        <w:jc w:val="both"/>
        <w:rPr>
          <w:rFonts w:eastAsia="SimSun" w:cs="Times New Roman"/>
        </w:rPr>
      </w:pPr>
      <w:r>
        <w:rPr>
          <w:rFonts w:eastAsia="SimSun" w:cs="Times New Roman"/>
        </w:rPr>
        <w:t xml:space="preserve">— Умение анализировать, интерпретировать данные и делать соответствующие выводы (53,1%) </w:t>
      </w:r>
    </w:p>
    <w:p>
      <w:pPr>
        <w:pStyle w:val="17"/>
        <w:ind w:left="0"/>
        <w:contextualSpacing/>
        <w:jc w:val="both"/>
        <w:rPr>
          <w:rFonts w:eastAsia="SimSun" w:cs="Times New Roman"/>
        </w:rPr>
      </w:pPr>
      <w:r>
        <w:rPr>
          <w:rFonts w:eastAsia="SimSun" w:cs="Times New Roman"/>
        </w:rPr>
        <w:t xml:space="preserve">• Научное объяснение явлений </w:t>
      </w:r>
    </w:p>
    <w:p>
      <w:pPr>
        <w:pStyle w:val="17"/>
        <w:ind w:left="0"/>
        <w:contextualSpacing/>
        <w:jc w:val="both"/>
        <w:rPr>
          <w:rFonts w:eastAsia="SimSun" w:cs="Times New Roman"/>
        </w:rPr>
      </w:pPr>
      <w:r>
        <w:rPr>
          <w:rFonts w:eastAsia="SimSun" w:cs="Times New Roman"/>
        </w:rPr>
        <w:t xml:space="preserve">— Умение описывать, оценивать способ повышения научной надежности данных (50,0%) — Умение делать и научно обосновывать прогнозы о протекании процесса или явления (50,0%) </w:t>
      </w:r>
    </w:p>
    <w:p>
      <w:pPr>
        <w:pStyle w:val="17"/>
        <w:ind w:left="0"/>
        <w:contextualSpacing/>
        <w:jc w:val="both"/>
        <w:rPr>
          <w:rFonts w:eastAsia="SimSun" w:cs="Times New Roman"/>
        </w:rPr>
      </w:pPr>
      <w:r>
        <w:rPr>
          <w:rFonts w:eastAsia="SimSun" w:cs="Times New Roman"/>
        </w:rPr>
        <w:t xml:space="preserve">— Умение применять соответствующие естественнонаучные знания для объяснения явления (59,4%) </w:t>
      </w:r>
    </w:p>
    <w:p>
      <w:pPr>
        <w:pStyle w:val="17"/>
        <w:ind w:left="0"/>
        <w:contextualSpacing/>
        <w:jc w:val="both"/>
        <w:rPr>
          <w:rFonts w:eastAsia="SimSun" w:cs="Times New Roman"/>
        </w:rPr>
      </w:pPr>
      <w:r>
        <w:rPr>
          <w:rFonts w:eastAsia="SimSun" w:cs="Times New Roman"/>
        </w:rPr>
        <w:t>• Понимание особенностей естественнонаучного исследования</w:t>
      </w:r>
    </w:p>
    <w:p>
      <w:pPr>
        <w:pStyle w:val="17"/>
        <w:ind w:left="0"/>
        <w:contextualSpacing/>
        <w:jc w:val="both"/>
        <w:rPr>
          <w:rFonts w:eastAsia="SimSun" w:cs="Times New Roman"/>
        </w:rPr>
      </w:pPr>
      <w:r>
        <w:rPr>
          <w:rFonts w:eastAsia="SimSun" w:cs="Times New Roman"/>
        </w:rPr>
        <w:t xml:space="preserve"> — Умение распознавать и формулировать цель данного исследования (37,5%) </w:t>
      </w:r>
    </w:p>
    <w:p>
      <w:pPr>
        <w:pStyle w:val="17"/>
        <w:ind w:left="0"/>
        <w:contextualSpacing/>
        <w:jc w:val="both"/>
        <w:rPr>
          <w:rFonts w:eastAsia="SimSun" w:cs="Times New Roman"/>
          <w:lang w:eastAsia="zh-CN"/>
        </w:rPr>
      </w:pPr>
    </w:p>
    <w:p>
      <w:pPr>
        <w:pStyle w:val="17"/>
        <w:ind w:left="0"/>
        <w:contextualSpacing/>
        <w:jc w:val="both"/>
        <w:rPr>
          <w:rFonts w:cs="Times New Roman"/>
          <w:b/>
          <w:bCs/>
        </w:rPr>
      </w:pPr>
      <w:r>
        <w:rPr>
          <w:rFonts w:cs="Times New Roman"/>
          <w:b/>
          <w:bCs/>
          <w:lang w:eastAsia="zh-CN"/>
        </w:rPr>
        <w:t>Результаты ВПР в 2021 году</w:t>
      </w:r>
    </w:p>
    <w:p>
      <w:pPr>
        <w:pStyle w:val="17"/>
        <w:ind w:left="0"/>
        <w:contextualSpacing/>
        <w:jc w:val="both"/>
        <w:rPr>
          <w:rFonts w:cs="Times New Roman"/>
          <w:lang w:eastAsia="zh-CN"/>
        </w:rPr>
      </w:pPr>
    </w:p>
    <w:tbl>
      <w:tblPr>
        <w:tblStyle w:val="1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72"/>
        <w:gridCol w:w="2566"/>
        <w:gridCol w:w="1843"/>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jc w:val="both"/>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72" w:type="dxa"/>
            <w:vAlign w:val="center"/>
          </w:tcPr>
          <w:p>
            <w:pPr>
              <w:jc w:val="both"/>
              <w:rPr>
                <w:rFonts w:ascii="Times New Roman" w:hAnsi="Times New Roman" w:cs="Times New Roman"/>
                <w:sz w:val="24"/>
                <w:szCs w:val="24"/>
                <w:lang w:val="ru-RU"/>
              </w:rPr>
            </w:pPr>
            <w:r>
              <w:rPr>
                <w:rFonts w:ascii="Times New Roman" w:hAnsi="Times New Roman" w:cs="Times New Roman"/>
                <w:sz w:val="24"/>
                <w:szCs w:val="24"/>
                <w:lang w:val="ru-RU"/>
              </w:rPr>
              <w:t>класс</w:t>
            </w:r>
          </w:p>
        </w:tc>
        <w:tc>
          <w:tcPr>
            <w:tcW w:w="2566" w:type="dxa"/>
            <w:vAlign w:val="center"/>
          </w:tcPr>
          <w:p>
            <w:pPr>
              <w:jc w:val="both"/>
              <w:textAlignment w:val="bottom"/>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предмет</w:t>
            </w:r>
          </w:p>
        </w:tc>
        <w:tc>
          <w:tcPr>
            <w:tcW w:w="1843" w:type="dxa"/>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 xml:space="preserve">    Понизили (Отметка &lt; Отметка по журналу) %</w:t>
            </w:r>
          </w:p>
        </w:tc>
        <w:tc>
          <w:tcPr>
            <w:tcW w:w="1842" w:type="dxa"/>
            <w:vAlign w:val="bottom"/>
          </w:tcPr>
          <w:p>
            <w:pPr>
              <w:jc w:val="both"/>
              <w:textAlignment w:val="bottom"/>
              <w:rPr>
                <w:rFonts w:ascii="Times New Roman" w:hAnsi="Times New Roman" w:cs="Times New Roman"/>
                <w:color w:val="000000"/>
                <w:sz w:val="24"/>
                <w:szCs w:val="24"/>
                <w:lang w:val="ru-RU"/>
              </w:rPr>
            </w:pPr>
            <w:r>
              <w:rPr>
                <w:rFonts w:ascii="Times New Roman" w:hAnsi="Times New Roman" w:eastAsia="SimSun" w:cs="Times New Roman"/>
                <w:color w:val="000000"/>
                <w:sz w:val="24"/>
                <w:szCs w:val="24"/>
                <w:lang w:val="ru-RU" w:eastAsia="zh-CN"/>
              </w:rPr>
              <w:t xml:space="preserve"> Подтвердили (Отметка = Отметке по журналу) %</w:t>
            </w:r>
          </w:p>
        </w:tc>
        <w:tc>
          <w:tcPr>
            <w:tcW w:w="1985" w:type="dxa"/>
            <w:vAlign w:val="bottom"/>
          </w:tcPr>
          <w:p>
            <w:pPr>
              <w:jc w:val="both"/>
              <w:textAlignment w:val="bottom"/>
              <w:rPr>
                <w:rFonts w:ascii="Times New Roman" w:hAnsi="Times New Roman" w:eastAsia="SimSun" w:cs="Times New Roman"/>
                <w:color w:val="000000"/>
                <w:sz w:val="24"/>
                <w:szCs w:val="24"/>
                <w:lang w:val="ru-RU" w:eastAsia="zh-CN"/>
              </w:rPr>
            </w:pPr>
            <w:r>
              <w:rPr>
                <w:rFonts w:ascii="Times New Roman" w:hAnsi="Times New Roman" w:eastAsia="SimSun" w:cs="Times New Roman"/>
                <w:color w:val="000000"/>
                <w:sz w:val="24"/>
                <w:szCs w:val="24"/>
                <w:lang w:val="ru-RU" w:eastAsia="zh-CN"/>
              </w:rPr>
              <w:t xml:space="preserve"> Повысили (Отметка &gt; Отметка по журналу)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Русский язык</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4 /30%</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7/54%</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 xml:space="preserve">Математика </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2/16%</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10/83%</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Окружающий мир</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10/83%</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Русский язык</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 /77%</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2/22%</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 xml:space="preserve">Математика </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6/75%</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2/25%</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7</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Русский язык</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3/43%</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4/57%</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7</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 xml:space="preserve">Математика       </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9 /100%</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История</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5/71%</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2/28%</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8</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Русский язык</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2/25%</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2/25%</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8</w:t>
            </w:r>
          </w:p>
        </w:tc>
        <w:tc>
          <w:tcPr>
            <w:tcW w:w="2566" w:type="dxa"/>
          </w:tcPr>
          <w:p>
            <w:pPr>
              <w:jc w:val="both"/>
              <w:rPr>
                <w:rFonts w:ascii="Times New Roman" w:hAnsi="Times New Roman" w:eastAsia="SimSun" w:cs="Times New Roman"/>
                <w:sz w:val="24"/>
                <w:szCs w:val="24"/>
                <w:lang w:val="ru-RU" w:eastAsia="zh-CN"/>
              </w:rPr>
            </w:pPr>
            <w:r>
              <w:rPr>
                <w:rFonts w:ascii="Times New Roman" w:hAnsi="Times New Roman" w:cs="Times New Roman"/>
                <w:sz w:val="24"/>
                <w:szCs w:val="24"/>
                <w:lang w:val="ru-RU"/>
              </w:rPr>
              <w:t xml:space="preserve">Математика </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7/87%</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1/12%</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Физика</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4/57%</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3/42%</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Иностранный язык (немецкий язык)</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7/100%</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Обществознание</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5/71%</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2/28%</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Русский язык</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5/62%</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2/25%</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Математика</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7/87%</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1/12</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jc w:val="both"/>
              <w:rPr>
                <w:rFonts w:ascii="Times New Roman" w:hAnsi="Times New Roman" w:cs="Times New Roman"/>
                <w:sz w:val="24"/>
                <w:szCs w:val="24"/>
                <w:lang w:val="ru-RU"/>
              </w:rPr>
            </w:pPr>
          </w:p>
        </w:tc>
        <w:tc>
          <w:tcPr>
            <w:tcW w:w="77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566"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История</w:t>
            </w:r>
          </w:p>
        </w:tc>
        <w:tc>
          <w:tcPr>
            <w:tcW w:w="1843"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5/71%</w:t>
            </w:r>
          </w:p>
        </w:tc>
        <w:tc>
          <w:tcPr>
            <w:tcW w:w="1842"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2/28%</w:t>
            </w:r>
          </w:p>
        </w:tc>
        <w:tc>
          <w:tcPr>
            <w:tcW w:w="1985" w:type="dxa"/>
          </w:tcPr>
          <w:p>
            <w:pPr>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bl>
    <w:p>
      <w:pPr>
        <w:pStyle w:val="10"/>
        <w:shd w:val="clear" w:color="auto" w:fill="FFFFFF" w:themeFill="background1"/>
        <w:spacing w:before="0" w:after="150"/>
        <w:jc w:val="both"/>
        <w:rPr>
          <w:sz w:val="24"/>
          <w:szCs w:val="24"/>
          <w:lang w:eastAsia="zh-CN"/>
        </w:rPr>
      </w:pPr>
      <w:r>
        <w:rPr>
          <w:sz w:val="24"/>
          <w:szCs w:val="24"/>
          <w:lang w:eastAsia="zh-CN"/>
        </w:rPr>
        <w:t xml:space="preserve"> </w:t>
      </w:r>
    </w:p>
    <w:p>
      <w:pPr>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63% обучающихся не подтвердили своей отметки в журнале. В основном произошло понижение оценки по сравнению с отметкой преподавателя. Самое значительное снижение обнаружено по русскому языку в 6,8 классах: 76 процентов обучающихся понизили свою отметку;  по математике 6-9 классах: 87 % обучающихся понизили свою отметку. Подтверждение более 50% зафиксировано в 5 классе: по математике, русскому языку, окружающему миру, в 7 классе по русскому языку. </w:t>
      </w:r>
    </w:p>
    <w:p>
      <w:pPr>
        <w:ind w:right="180"/>
        <w:contextualSpacing/>
        <w:rPr>
          <w:rFonts w:ascii="Times New Roman" w:hAnsi="Times New Roman" w:cs="Times New Roman"/>
          <w:sz w:val="24"/>
          <w:szCs w:val="24"/>
          <w:lang w:val="ru-RU"/>
        </w:rPr>
      </w:pPr>
      <w:r>
        <w:rPr>
          <w:rFonts w:ascii="Times New Roman" w:hAnsi="Times New Roman" w:cs="Times New Roman"/>
          <w:sz w:val="24"/>
          <w:szCs w:val="24"/>
          <w:lang w:val="ru-RU"/>
        </w:rPr>
        <w:t>Анализ результатов ВПР</w:t>
      </w:r>
      <w:r>
        <w:rPr>
          <w:rFonts w:ascii="Times New Roman" w:hAnsi="Times New Roman" w:cs="Times New Roman"/>
          <w:sz w:val="24"/>
          <w:szCs w:val="24"/>
        </w:rPr>
        <w:t> </w:t>
      </w:r>
      <w:r>
        <w:rPr>
          <w:rFonts w:ascii="Times New Roman" w:hAnsi="Times New Roman" w:cs="Times New Roman"/>
          <w:sz w:val="24"/>
          <w:szCs w:val="24"/>
          <w:lang w:val="ru-RU"/>
        </w:rPr>
        <w:t>по сравнению с прошлым годом показал серьезное снижение качества знаний по русскому языку и математике в 6–9-х классах. Положительной динамики не наблюдается.</w:t>
      </w:r>
    </w:p>
    <w:p>
      <w:pPr>
        <w:pStyle w:val="10"/>
        <w:jc w:val="both"/>
        <w:rPr>
          <w:sz w:val="24"/>
          <w:szCs w:val="24"/>
        </w:rPr>
      </w:pPr>
      <w:r>
        <w:rPr>
          <w:sz w:val="24"/>
          <w:szCs w:val="24"/>
        </w:rPr>
        <w:t>Причины несоответствия результатов ВПР и оценок:</w:t>
      </w:r>
    </w:p>
    <w:p>
      <w:pPr>
        <w:pStyle w:val="10"/>
        <w:jc w:val="both"/>
        <w:rPr>
          <w:sz w:val="24"/>
          <w:szCs w:val="24"/>
        </w:rPr>
      </w:pPr>
      <w:r>
        <w:rPr>
          <w:sz w:val="24"/>
          <w:szCs w:val="24"/>
        </w:rPr>
        <w:t>- отсутствие дифференцированной работы с обучающимися;</w:t>
      </w:r>
    </w:p>
    <w:p>
      <w:pPr>
        <w:pStyle w:val="10"/>
        <w:jc w:val="both"/>
        <w:rPr>
          <w:sz w:val="24"/>
          <w:szCs w:val="24"/>
        </w:rPr>
      </w:pPr>
      <w:r>
        <w:rPr>
          <w:sz w:val="24"/>
          <w:szCs w:val="24"/>
        </w:rPr>
        <w:t>- 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pPr>
        <w:jc w:val="both"/>
        <w:rPr>
          <w:rFonts w:ascii="Times New Roman" w:hAnsi="Times New Roman" w:cs="Times New Roman"/>
          <w:b/>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2022 году муниципальный этап Всероссийской олимпиады проводился</w:t>
      </w:r>
      <w:r>
        <w:rPr>
          <w:rFonts w:ascii="Times New Roman" w:hAnsi="Times New Roman" w:cs="Times New Roman"/>
          <w:color w:val="000000"/>
          <w:sz w:val="24"/>
          <w:szCs w:val="24"/>
          <w:lang w:val="ru-RU"/>
        </w:rPr>
        <w:t xml:space="preserve"> </w:t>
      </w:r>
      <w:r>
        <w:rPr>
          <w:rFonts w:ascii="Times New Roman" w:hAnsi="Times New Roman" w:cs="Times New Roman"/>
          <w:sz w:val="24"/>
          <w:szCs w:val="24"/>
          <w:lang w:val="ru-RU"/>
        </w:rPr>
        <w:t xml:space="preserve">по 17 </w:t>
      </w:r>
      <w:r>
        <w:rPr>
          <w:rFonts w:ascii="Times New Roman" w:hAnsi="Times New Roman" w:cs="Times New Roman"/>
          <w:color w:val="000000"/>
          <w:sz w:val="24"/>
          <w:szCs w:val="24"/>
          <w:lang w:val="ru-RU"/>
        </w:rPr>
        <w:t>общеобразовательным предметам</w:t>
      </w:r>
      <w:r>
        <w:rPr>
          <w:rFonts w:ascii="Times New Roman" w:hAnsi="Times New Roman" w:cs="Times New Roman"/>
          <w:sz w:val="24"/>
          <w:szCs w:val="24"/>
          <w:lang w:val="ru-RU"/>
        </w:rPr>
        <w:t xml:space="preserve"> на базе самой школы, где обучаются ребята (в связи с угрозой распространения коронавирусной инфекции с соблюдением всех санитарно-эпидемиологических требований). </w:t>
      </w:r>
      <w:r>
        <w:rPr>
          <w:rFonts w:ascii="Times New Roman" w:hAnsi="Times New Roman" w:cs="Times New Roman"/>
          <w:color w:val="000000"/>
          <w:sz w:val="24"/>
          <w:szCs w:val="24"/>
          <w:lang w:val="ru-RU"/>
        </w:rPr>
        <w:t>На муниципальном уровне победителями стали    1 обучающийся, призёрами 10. Всего у школы 11 призовых мест.</w:t>
      </w:r>
      <w:r>
        <w:rPr>
          <w:rFonts w:ascii="Times New Roman" w:hAnsi="Times New Roman" w:cs="Times New Roman"/>
          <w:sz w:val="24"/>
          <w:szCs w:val="24"/>
          <w:lang w:val="ru-RU"/>
        </w:rPr>
        <w:t xml:space="preserve"> Анализ качества выполнения заданий муниципального этапа олимпиады показал, что уровень подготовки участников предметных олимпиад недостаточно высокий, что показывает низкое качество выполнения олимпиадных заданий. Результат зависит от качества подготовленности участника по предмету. </w:t>
      </w:r>
    </w:p>
    <w:p>
      <w:p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VI</w:t>
      </w:r>
      <w:r>
        <w:rPr>
          <w:rFonts w:ascii="Times New Roman" w:hAnsi="Times New Roman" w:cs="Times New Roman"/>
          <w:b/>
          <w:bCs/>
          <w:color w:val="000000"/>
          <w:sz w:val="24"/>
          <w:szCs w:val="24"/>
          <w:lang w:val="ru-RU"/>
        </w:rPr>
        <w:t>. Востребованность выпускников</w:t>
      </w:r>
    </w:p>
    <w:tbl>
      <w:tblPr>
        <w:tblStyle w:val="4"/>
        <w:tblW w:w="10281" w:type="dxa"/>
        <w:tblInd w:w="-351" w:type="dxa"/>
        <w:tblLayout w:type="fixed"/>
        <w:tblCellMar>
          <w:top w:w="15" w:type="dxa"/>
          <w:left w:w="15" w:type="dxa"/>
          <w:bottom w:w="15" w:type="dxa"/>
          <w:right w:w="15" w:type="dxa"/>
        </w:tblCellMar>
      </w:tblPr>
      <w:tblGrid>
        <w:gridCol w:w="983"/>
        <w:gridCol w:w="724"/>
        <w:gridCol w:w="1063"/>
        <w:gridCol w:w="1006"/>
        <w:gridCol w:w="977"/>
        <w:gridCol w:w="1134"/>
        <w:gridCol w:w="1276"/>
        <w:gridCol w:w="992"/>
        <w:gridCol w:w="1134"/>
        <w:gridCol w:w="992"/>
      </w:tblGrid>
      <w:tr>
        <w:tblPrEx>
          <w:tblCellMar>
            <w:top w:w="15" w:type="dxa"/>
            <w:left w:w="15" w:type="dxa"/>
            <w:bottom w:w="15" w:type="dxa"/>
            <w:right w:w="15" w:type="dxa"/>
          </w:tblCellMar>
        </w:tblPrEx>
        <w:tc>
          <w:tcPr>
            <w:tcW w:w="98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Год</w:t>
            </w:r>
          </w:p>
          <w:p>
            <w:pPr>
              <w:jc w:val="both"/>
              <w:rPr>
                <w:rFonts w:ascii="Times New Roman" w:hAnsi="Times New Roman" w:cs="Times New Roman"/>
                <w:i/>
                <w:sz w:val="24"/>
                <w:szCs w:val="24"/>
              </w:rPr>
            </w:pPr>
          </w:p>
          <w:p>
            <w:pPr>
              <w:jc w:val="both"/>
              <w:rPr>
                <w:rFonts w:ascii="Times New Roman" w:hAnsi="Times New Roman" w:cs="Times New Roman"/>
                <w:color w:val="000000"/>
                <w:sz w:val="24"/>
                <w:szCs w:val="24"/>
              </w:rPr>
            </w:pPr>
            <w:r>
              <w:rPr>
                <w:rFonts w:ascii="Times New Roman" w:hAnsi="Times New Roman" w:cs="Times New Roman"/>
                <w:i/>
                <w:color w:val="000000"/>
                <w:sz w:val="24"/>
                <w:szCs w:val="24"/>
              </w:rPr>
              <w:t>выпуска</w:t>
            </w:r>
          </w:p>
        </w:tc>
        <w:tc>
          <w:tcPr>
            <w:tcW w:w="3770" w:type="dxa"/>
            <w:gridSpan w:val="4"/>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Основная школа</w:t>
            </w:r>
          </w:p>
        </w:tc>
        <w:tc>
          <w:tcPr>
            <w:tcW w:w="5528" w:type="dxa"/>
            <w:gridSpan w:val="5"/>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Средняя школа</w:t>
            </w:r>
          </w:p>
        </w:tc>
      </w:tr>
      <w:tr>
        <w:tblPrEx>
          <w:tblCellMar>
            <w:top w:w="15" w:type="dxa"/>
            <w:left w:w="15" w:type="dxa"/>
            <w:bottom w:w="15" w:type="dxa"/>
            <w:right w:w="15" w:type="dxa"/>
          </w:tblCellMar>
        </w:tblPrEx>
        <w:tc>
          <w:tcPr>
            <w:tcW w:w="98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ind w:left="75" w:right="75"/>
              <w:jc w:val="both"/>
              <w:rPr>
                <w:rFonts w:ascii="Times New Roman" w:hAnsi="Times New Roman" w:cs="Times New Roman"/>
                <w:color w:val="000000"/>
                <w:sz w:val="24"/>
                <w:szCs w:val="24"/>
              </w:rPr>
            </w:pP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Всего</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Перешли в</w:t>
            </w:r>
          </w:p>
          <w:p>
            <w:pPr>
              <w:jc w:val="both"/>
              <w:rPr>
                <w:rFonts w:ascii="Times New Roman" w:hAnsi="Times New Roman" w:cs="Times New Roman"/>
                <w:i/>
                <w:sz w:val="24"/>
                <w:szCs w:val="24"/>
                <w:lang w:val="ru-RU"/>
              </w:rPr>
            </w:pP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10-й класс</w:t>
            </w:r>
          </w:p>
          <w:p>
            <w:pPr>
              <w:jc w:val="both"/>
              <w:rPr>
                <w:rFonts w:ascii="Times New Roman" w:hAnsi="Times New Roman" w:cs="Times New Roman"/>
                <w:i/>
                <w:sz w:val="24"/>
                <w:szCs w:val="24"/>
                <w:lang w:val="ru-RU"/>
              </w:rPr>
            </w:pP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Школы</w:t>
            </w: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Пошли на</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срочную</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службу по</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призыву</w:t>
            </w: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rPr>
              <w:t>Поступили в</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w:t>
            </w:r>
            <w:r>
              <w:rPr>
                <w:rFonts w:ascii="Times New Roman" w:hAnsi="Times New Roman" w:cs="Times New Roman"/>
                <w:i/>
                <w:color w:val="000000"/>
                <w:sz w:val="24"/>
                <w:szCs w:val="24"/>
              </w:rPr>
              <w:t>рофессиональную</w:t>
            </w:r>
            <w:r>
              <w:rPr>
                <w:rFonts w:ascii="Times New Roman" w:hAnsi="Times New Roman" w:cs="Times New Roman"/>
                <w:i/>
                <w:color w:val="000000"/>
                <w:sz w:val="24"/>
                <w:szCs w:val="24"/>
                <w:lang w:val="ru-RU"/>
              </w:rPr>
              <w:t xml:space="preserve"> </w:t>
            </w:r>
            <w:r>
              <w:rPr>
                <w:rFonts w:ascii="Times New Roman" w:hAnsi="Times New Roman" w:cs="Times New Roman"/>
                <w:i/>
                <w:color w:val="000000"/>
                <w:sz w:val="24"/>
                <w:szCs w:val="24"/>
              </w:rPr>
              <w:t>ОО</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Всего</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rPr>
              <w:t>Поступили</w:t>
            </w:r>
          </w:p>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в ВУЗ</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rPr>
              <w:t>Поступили в</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w:t>
            </w:r>
            <w:r>
              <w:rPr>
                <w:rFonts w:ascii="Times New Roman" w:hAnsi="Times New Roman" w:cs="Times New Roman"/>
                <w:i/>
                <w:color w:val="000000"/>
                <w:sz w:val="24"/>
                <w:szCs w:val="24"/>
              </w:rPr>
              <w:t>рофессиональн</w:t>
            </w:r>
            <w:r>
              <w:rPr>
                <w:rFonts w:ascii="Times New Roman" w:hAnsi="Times New Roman" w:cs="Times New Roman"/>
                <w:i/>
                <w:color w:val="000000"/>
                <w:sz w:val="24"/>
                <w:szCs w:val="24"/>
                <w:lang w:val="ru-RU"/>
              </w:rPr>
              <w:t xml:space="preserve">ую  </w:t>
            </w:r>
            <w:r>
              <w:rPr>
                <w:rFonts w:ascii="Times New Roman" w:hAnsi="Times New Roman" w:cs="Times New Roman"/>
                <w:i/>
                <w:color w:val="000000"/>
                <w:sz w:val="24"/>
                <w:szCs w:val="24"/>
              </w:rPr>
              <w:t>ОО</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Устроились</w:t>
            </w:r>
          </w:p>
          <w:p>
            <w:pPr>
              <w:jc w:val="both"/>
              <w:rPr>
                <w:rFonts w:ascii="Times New Roman" w:hAnsi="Times New Roman" w:cs="Times New Roman"/>
                <w:i/>
                <w:sz w:val="24"/>
                <w:szCs w:val="24"/>
              </w:rPr>
            </w:pPr>
          </w:p>
          <w:p>
            <w:pPr>
              <w:jc w:val="both"/>
              <w:rPr>
                <w:rFonts w:ascii="Times New Roman" w:hAnsi="Times New Roman" w:cs="Times New Roman"/>
                <w:i/>
                <w:color w:val="000000"/>
                <w:sz w:val="24"/>
                <w:szCs w:val="24"/>
              </w:rPr>
            </w:pPr>
            <w:r>
              <w:rPr>
                <w:rFonts w:ascii="Times New Roman" w:hAnsi="Times New Roman" w:cs="Times New Roman"/>
                <w:i/>
                <w:color w:val="000000"/>
                <w:sz w:val="24"/>
                <w:szCs w:val="24"/>
              </w:rPr>
              <w:t>на работу</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Пошли на</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срочную</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службу по</w:t>
            </w:r>
          </w:p>
          <w:p>
            <w:pPr>
              <w:jc w:val="both"/>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призыву</w:t>
            </w:r>
          </w:p>
        </w:tc>
      </w:tr>
      <w:tr>
        <w:tblPrEx>
          <w:tblCellMar>
            <w:top w:w="15" w:type="dxa"/>
            <w:left w:w="15" w:type="dxa"/>
            <w:bottom w:w="15" w:type="dxa"/>
            <w:right w:w="15" w:type="dxa"/>
          </w:tblCellMar>
        </w:tblPrEx>
        <w:tc>
          <w:tcPr>
            <w:tcW w:w="98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98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98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r>
      <w:tr>
        <w:tblPrEx>
          <w:tblCellMar>
            <w:top w:w="15" w:type="dxa"/>
            <w:left w:w="15" w:type="dxa"/>
            <w:bottom w:w="15" w:type="dxa"/>
            <w:right w:w="15" w:type="dxa"/>
          </w:tblCellMar>
        </w:tblPrEx>
        <w:tc>
          <w:tcPr>
            <w:tcW w:w="98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2020</w:t>
            </w: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98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2021</w:t>
            </w: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98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2022</w:t>
            </w:r>
          </w:p>
        </w:tc>
        <w:tc>
          <w:tcPr>
            <w:tcW w:w="72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10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p>
        </w:tc>
        <w:tc>
          <w:tcPr>
            <w:tcW w:w="100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p>
        </w:tc>
        <w:tc>
          <w:tcPr>
            <w:tcW w:w="977"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276"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134"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c>
          <w:tcPr>
            <w:tcW w:w="992"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bl>
    <w:p>
      <w:pPr>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2022 году  все выпускники основного общего и среднего общего образования определились с выбором  получения дальнейшего образования и успешно поступили. </w:t>
      </w:r>
    </w:p>
    <w:p>
      <w:pPr>
        <w:rPr>
          <w:rFonts w:ascii="Times New Roman" w:hAnsi="Times New Roman" w:cs="Times New Roman"/>
          <w:b/>
          <w:bCs/>
          <w:sz w:val="24"/>
          <w:szCs w:val="24"/>
          <w:lang w:val="ru-RU"/>
        </w:rPr>
      </w:pPr>
      <w:r>
        <w:rPr>
          <w:rFonts w:ascii="Times New Roman" w:hAnsi="Times New Roman" w:cs="Times New Roman"/>
          <w:b/>
          <w:bCs/>
          <w:sz w:val="24"/>
          <w:szCs w:val="24"/>
        </w:rPr>
        <w:t>VII</w:t>
      </w:r>
      <w:r>
        <w:rPr>
          <w:rFonts w:ascii="Times New Roman" w:hAnsi="Times New Roman" w:cs="Times New Roman"/>
          <w:b/>
          <w:bCs/>
          <w:sz w:val="24"/>
          <w:szCs w:val="24"/>
          <w:lang w:val="ru-RU"/>
        </w:rPr>
        <w:t>.  Функционирование внутренней системы оценки качества образования.</w:t>
      </w:r>
    </w:p>
    <w:p>
      <w:pPr>
        <w:pStyle w:val="14"/>
        <w:ind w:firstLine="708"/>
        <w:jc w:val="both"/>
        <w:rPr>
          <w:rFonts w:ascii="Times New Roman" w:hAnsi="Times New Roman" w:cs="Times New Roman"/>
          <w:color w:val="000000"/>
          <w:sz w:val="24"/>
          <w:szCs w:val="24"/>
          <w:lang w:val="ru-RU"/>
        </w:rPr>
      </w:pPr>
      <w:r>
        <w:rPr>
          <w:rStyle w:val="6"/>
          <w:rFonts w:ascii="Times New Roman" w:hAnsi="Times New Roman" w:cs="Times New Roman"/>
          <w:b w:val="0"/>
          <w:bCs w:val="0"/>
          <w:sz w:val="24"/>
          <w:szCs w:val="24"/>
          <w:lang w:val="ru-RU"/>
        </w:rPr>
        <w:t>Цель. ВСОКО является</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объективная оценка соответствия деятельности образовательной организации,  подготовки обучающихся установленным требованиям ФГОС ДО, НОО, ООО, СОО, ФГОС ОВЗ.</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Федеральный закон от 29.12.2012 № 273-ФЗ «Об образовании» в РФ относит формирование внутренней системы оценки качества образования (далее ВСОКО) к компетенции образовательной организации (далее ОО).</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Нормативной основой плана ВШК и ВСОКО на уровне ОО является Положение о внутришкольном контроле и Положение о внутренней системе оценки качества образования (принято на заседании педагогического совета, Протокол № 1 от 29 августа 2019 года, утверждены Приказом директора от 02 сентября 2019 года № 139).</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Структура ВСОКО охватывает следующие направления: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качество образовательной деятельности;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качество образовательных результатов;</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качество условий, обеспечивающих образовательную деятельность.</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1. В структуру первой составляющей ВСОКО входят следующие показатели: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основные образовательные программы (их соответствие требованиям ФГОС начального общего, основного общего и среднего общего образования и контингенту обучающихся);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реализация учебных планов и рабочих программ (соответствие требованиям ФГОС);</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2. Вторая составляющая ВСОКО включает:</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предметные результаты обучения;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метапредметные результаты обучения;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личностные результаты;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достижения обучающихся на конкурсах, соревнованиях, олимпиадах различного уровня.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3. Третья составляющая ВСОКО складывается из следующих пунктов:</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кадровое обеспечение, (включая повышение квалификации, методическую деятельность педагогов);</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материально-техническое обеспечение;</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информационно-развивающая среда, в том числе средства информационно-коммуникационных технологий и учебно-методическое обеспечение;</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психологический климат в ОО.</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ВСОКО осуществляется на основе мониторингов по соответствующим направлениям.</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В качестве основных объектов ВШК предусмотрены: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состояние управления образовательной системой школы;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учебные и внеучебные достижения обучающихся школы;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физическое развитие, сохранение и поддержание психосоматического здоровья обучающихся школы;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функционирование воспитательной системы школы;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профессиональная деятельность педагогов школы;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качество уроков и индивидуальной работы с обучающимися;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качество внеурочной деятельности;</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санитарно-гигиенические условия;</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учебные и программно-методические материалы.</w:t>
      </w: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качестве характеристик ВШК и ВСОКО каждого из объектов-элементов используются цели, формы (по периодичности – входные, предварительные, текущие, промежуточные, итоговые; по проверяемым объектам – персональные, классно-обобщающие, обзорные, комплексно-обобщающие), виды (фронтальные, тематические) и методы (наблюдение, анализ, собеседование, посещение образовательных мероприятий, изучение документации, анкетирование, хронометраж, устная или письменная проверка обученности, мониторинга), указываются ответственные исполнители и способы фиксации результатов.</w:t>
      </w:r>
    </w:p>
    <w:p>
      <w:pPr>
        <w:pStyle w:val="14"/>
        <w:jc w:val="both"/>
        <w:rPr>
          <w:rFonts w:ascii="Times New Roman" w:hAnsi="Times New Roman" w:cs="Times New Roman"/>
          <w:sz w:val="24"/>
          <w:szCs w:val="24"/>
          <w:lang w:val="ru-RU"/>
        </w:rPr>
      </w:pPr>
    </w:p>
    <w:p>
      <w:pPr>
        <w:pStyle w:val="14"/>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Методическая работа </w:t>
      </w:r>
    </w:p>
    <w:p>
      <w:pPr>
        <w:pStyle w:val="14"/>
        <w:jc w:val="right"/>
        <w:rPr>
          <w:rFonts w:ascii="Times New Roman" w:hAnsi="Times New Roman" w:cs="Times New Roman"/>
          <w:sz w:val="24"/>
          <w:lang w:val="ru-RU"/>
        </w:rPr>
      </w:pPr>
    </w:p>
    <w:p>
      <w:pPr>
        <w:pStyle w:val="14"/>
        <w:jc w:val="both"/>
        <w:rPr>
          <w:rFonts w:ascii="Times New Roman" w:hAnsi="Times New Roman" w:eastAsia="SimSun" w:cs="Times New Roman"/>
          <w:sz w:val="24"/>
          <w:szCs w:val="24"/>
          <w:lang w:val="ru-RU"/>
        </w:rPr>
      </w:pPr>
      <w:r>
        <w:rPr>
          <w:rFonts w:ascii="Times New Roman" w:hAnsi="Times New Roman" w:cs="Times New Roman"/>
          <w:sz w:val="24"/>
          <w:lang w:val="ru-RU"/>
        </w:rPr>
        <w:tab/>
      </w:r>
      <w:r>
        <w:rPr>
          <w:rFonts w:ascii="Times New Roman" w:hAnsi="Times New Roman" w:eastAsia="SimSun" w:cs="Times New Roman"/>
          <w:sz w:val="24"/>
          <w:szCs w:val="24"/>
          <w:lang w:val="ru-RU"/>
        </w:rPr>
        <w:t xml:space="preserve"> В 2022 году школа вошла в реализацию проекта «500+», целью которого является повышение качества образования в школах с низкими образовательными результатами обучающихся. Работа по проекту ведется в соответствии с методикой оказания адресной методической помощи общеобразовательным организациям, имеющим низкие образовательные результаты обучающихся. В декабре 2021 года было проведено анкетирование среди обучающихся, родителей (законных представителей), педагогического коллектива и определен рисковый профиль школы, над которым нам предстояло работать в течение года.</w:t>
      </w:r>
    </w:p>
    <w:p>
      <w:pPr>
        <w:pStyle w:val="14"/>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ab/>
      </w:r>
      <w:r>
        <w:rPr>
          <w:rFonts w:ascii="Times New Roman" w:hAnsi="Times New Roman" w:eastAsia="SimSun" w:cs="Times New Roman"/>
          <w:sz w:val="24"/>
          <w:szCs w:val="24"/>
          <w:lang w:val="ru-RU"/>
        </w:rPr>
        <w:t>Согласно рекомендациям регионального куратора проекта было определено два фактора риска:</w:t>
      </w:r>
    </w:p>
    <w:p>
      <w:pPr>
        <w:pStyle w:val="14"/>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 несформированность внутришкольной системы квалификации;</w:t>
      </w:r>
    </w:p>
    <w:p>
      <w:pPr>
        <w:pStyle w:val="14"/>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 пониженный уровень качества школьной образовательной и воспитательной среды.</w:t>
      </w:r>
    </w:p>
    <w:p>
      <w:pPr>
        <w:pStyle w:val="14"/>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ab/>
      </w:r>
      <w:r>
        <w:rPr>
          <w:rFonts w:ascii="Times New Roman" w:hAnsi="Times New Roman" w:eastAsia="SimSun" w:cs="Times New Roman"/>
          <w:sz w:val="24"/>
          <w:szCs w:val="24"/>
          <w:lang w:val="ru-RU"/>
        </w:rPr>
        <w:t>Согласно методике работы в проекте была определена административная команда, которая разрабатывала концептуальные документы и планировала всю деятельность.</w:t>
      </w:r>
    </w:p>
    <w:p>
      <w:pPr>
        <w:spacing w:before="120" w:after="0"/>
        <w:ind w:firstLine="709"/>
        <w:jc w:val="both"/>
        <w:rPr>
          <w:rFonts w:ascii="Times New Roman" w:hAnsi="Times New Roman"/>
          <w:sz w:val="24"/>
          <w:szCs w:val="24"/>
          <w:lang w:val="ru-RU"/>
        </w:rPr>
      </w:pPr>
      <w:r>
        <w:rPr>
          <w:rFonts w:ascii="Times New Roman" w:hAnsi="Times New Roman" w:eastAsia="SimSun" w:cs="Times New Roman"/>
          <w:sz w:val="24"/>
          <w:szCs w:val="24"/>
          <w:lang w:val="ru-RU"/>
        </w:rPr>
        <w:t xml:space="preserve">Для разработки концепции развития школы командой был проведен </w:t>
      </w:r>
      <w:r>
        <w:rPr>
          <w:rFonts w:ascii="Times New Roman" w:hAnsi="Times New Roman" w:eastAsia="SimSun" w:cs="Times New Roman"/>
          <w:sz w:val="24"/>
          <w:szCs w:val="24"/>
        </w:rPr>
        <w:t>SWOT</w:t>
      </w:r>
      <w:r>
        <w:rPr>
          <w:rFonts w:ascii="Times New Roman" w:hAnsi="Times New Roman" w:eastAsia="SimSun" w:cs="Times New Roman"/>
          <w:sz w:val="24"/>
          <w:szCs w:val="24"/>
          <w:lang w:val="ru-RU"/>
        </w:rPr>
        <w:t xml:space="preserve">-анализ актуального состояния образовательной организации и потенциала ее развития, из которого было определено, что </w:t>
      </w:r>
      <w:r>
        <w:rPr>
          <w:rFonts w:ascii="Times New Roman" w:hAnsi="Times New Roman"/>
          <w:b/>
          <w:i/>
          <w:sz w:val="24"/>
          <w:szCs w:val="24"/>
          <w:lang w:val="ru-RU"/>
        </w:rPr>
        <w:t>сильными сторонами</w:t>
      </w:r>
      <w:r>
        <w:rPr>
          <w:rFonts w:ascii="Times New Roman" w:hAnsi="Times New Roman"/>
          <w:sz w:val="24"/>
          <w:szCs w:val="24"/>
          <w:lang w:val="ru-RU"/>
        </w:rPr>
        <w:t xml:space="preserve"> образовательной организации являются: наличие опытного педагогического коллектива,  имеющего опыт по формированию профессиональных компетенций обучающихся, а также наличие комфортных условий для ведения образовательного процесса. Среди </w:t>
      </w:r>
      <w:r>
        <w:rPr>
          <w:rFonts w:ascii="Times New Roman" w:hAnsi="Times New Roman"/>
          <w:b/>
          <w:i/>
          <w:sz w:val="24"/>
          <w:szCs w:val="24"/>
          <w:lang w:val="ru-RU"/>
        </w:rPr>
        <w:t>слабых сторон и проблем</w:t>
      </w:r>
      <w:r>
        <w:rPr>
          <w:rFonts w:ascii="Times New Roman" w:hAnsi="Times New Roman"/>
          <w:sz w:val="24"/>
          <w:szCs w:val="24"/>
          <w:lang w:val="ru-RU"/>
        </w:rPr>
        <w:t xml:space="preserve"> можно выделить: низкие результаты обучающихся на ГИА и ВПР, консервативный подход педагогов к  организации образовательного процесса, кроме этого снижение контингента обучающихся ведет к снижению бюджетного финансирования.</w:t>
      </w:r>
    </w:p>
    <w:p>
      <w:pPr>
        <w:spacing w:after="0"/>
        <w:ind w:firstLine="709"/>
        <w:jc w:val="both"/>
        <w:rPr>
          <w:rFonts w:ascii="Times New Roman" w:hAnsi="Times New Roman"/>
          <w:sz w:val="24"/>
          <w:szCs w:val="24"/>
          <w:lang w:val="ru-RU"/>
        </w:rPr>
      </w:pPr>
      <w:r>
        <w:rPr>
          <w:rFonts w:ascii="Times New Roman" w:hAnsi="Times New Roman"/>
          <w:sz w:val="24"/>
          <w:szCs w:val="24"/>
          <w:lang w:val="ru-RU"/>
        </w:rPr>
        <w:t>Далее была определена цель работы коллектива на три года:</w:t>
      </w:r>
    </w:p>
    <w:p>
      <w:pPr>
        <w:spacing w:after="0"/>
        <w:ind w:firstLine="709"/>
        <w:jc w:val="both"/>
        <w:rPr>
          <w:rFonts w:ascii="Times New Roman" w:hAnsi="Times New Roman"/>
          <w:i/>
          <w:iCs/>
          <w:sz w:val="24"/>
          <w:szCs w:val="24"/>
          <w:lang w:val="ru-RU"/>
        </w:rPr>
      </w:pPr>
      <w:r>
        <w:rPr>
          <w:rFonts w:ascii="Times New Roman" w:hAnsi="Times New Roman"/>
          <w:i/>
          <w:iCs/>
          <w:sz w:val="24"/>
          <w:szCs w:val="24"/>
          <w:lang w:val="ru-RU"/>
        </w:rPr>
        <w:t>Создание к декабрю 2024 года условий для перехода школы в эффективный режим работы в целях повышения  качества школьной образовательной и воспитательной среды путем активизации профессионального взаимодействия педагогических работников.</w:t>
      </w:r>
    </w:p>
    <w:p>
      <w:pPr>
        <w:spacing w:after="0"/>
        <w:ind w:firstLine="709"/>
        <w:jc w:val="both"/>
        <w:rPr>
          <w:rFonts w:ascii="Times New Roman" w:hAnsi="Times New Roman"/>
          <w:sz w:val="24"/>
          <w:szCs w:val="24"/>
          <w:lang w:val="ru-RU"/>
        </w:rPr>
      </w:pPr>
      <w:r>
        <w:rPr>
          <w:rFonts w:ascii="Times New Roman" w:hAnsi="Times New Roman"/>
          <w:bCs/>
          <w:iCs/>
          <w:sz w:val="24"/>
          <w:szCs w:val="24"/>
          <w:lang w:val="ru-RU"/>
        </w:rPr>
        <w:t>и задачи,</w:t>
      </w:r>
      <w:r>
        <w:rPr>
          <w:rFonts w:ascii="Times New Roman" w:hAnsi="Times New Roman"/>
          <w:bCs/>
          <w:sz w:val="24"/>
          <w:szCs w:val="24"/>
          <w:lang w:val="ru-RU"/>
        </w:rPr>
        <w:t xml:space="preserve"> </w:t>
      </w:r>
      <w:r>
        <w:rPr>
          <w:rFonts w:ascii="Times New Roman" w:hAnsi="Times New Roman"/>
          <w:sz w:val="24"/>
          <w:szCs w:val="24"/>
          <w:lang w:val="ru-RU"/>
        </w:rPr>
        <w:t>направленные на достижение указанной цели:</w:t>
      </w:r>
    </w:p>
    <w:p>
      <w:pPr>
        <w:numPr>
          <w:ilvl w:val="0"/>
          <w:numId w:val="5"/>
        </w:numPr>
        <w:spacing w:after="0"/>
        <w:ind w:left="0" w:firstLine="709"/>
        <w:jc w:val="both"/>
        <w:rPr>
          <w:rFonts w:ascii="Times New Roman" w:hAnsi="Times New Roman"/>
          <w:i/>
          <w:iCs/>
          <w:sz w:val="24"/>
          <w:szCs w:val="24"/>
          <w:lang w:val="ru-RU"/>
        </w:rPr>
      </w:pPr>
      <w:r>
        <w:rPr>
          <w:rFonts w:ascii="Times New Roman" w:hAnsi="Times New Roman"/>
          <w:i/>
          <w:iCs/>
          <w:sz w:val="24"/>
          <w:szCs w:val="24"/>
          <w:lang w:val="ru-RU"/>
        </w:rPr>
        <w:t>Разработать и внедрить комплекс методических мероприятий, направленных на повышение профессиональной компетентности педагогов;</w:t>
      </w:r>
    </w:p>
    <w:p>
      <w:pPr>
        <w:numPr>
          <w:ilvl w:val="0"/>
          <w:numId w:val="5"/>
        </w:numPr>
        <w:spacing w:after="0"/>
        <w:ind w:left="0" w:firstLine="709"/>
        <w:jc w:val="both"/>
        <w:rPr>
          <w:rFonts w:ascii="Times New Roman" w:hAnsi="Times New Roman"/>
          <w:i/>
          <w:iCs/>
          <w:sz w:val="24"/>
          <w:szCs w:val="24"/>
          <w:lang w:val="ru-RU"/>
        </w:rPr>
      </w:pPr>
      <w:r>
        <w:rPr>
          <w:rFonts w:ascii="Times New Roman" w:hAnsi="Times New Roman"/>
          <w:i/>
          <w:iCs/>
          <w:sz w:val="24"/>
          <w:szCs w:val="24"/>
          <w:lang w:val="ru-RU"/>
        </w:rPr>
        <w:t>Совершенствовать условия  для эффективного обучения и воспитания обучающихся;</w:t>
      </w:r>
    </w:p>
    <w:p>
      <w:pPr>
        <w:numPr>
          <w:ilvl w:val="0"/>
          <w:numId w:val="5"/>
        </w:numPr>
        <w:spacing w:after="0"/>
        <w:ind w:left="0" w:firstLine="709"/>
        <w:jc w:val="both"/>
        <w:rPr>
          <w:rFonts w:ascii="Times New Roman" w:hAnsi="Times New Roman" w:eastAsia="SimSun" w:cs="Times New Roman"/>
          <w:sz w:val="24"/>
          <w:szCs w:val="24"/>
          <w:lang w:val="ru-RU"/>
        </w:rPr>
      </w:pPr>
      <w:r>
        <w:rPr>
          <w:rFonts w:ascii="Times New Roman" w:hAnsi="Times New Roman"/>
          <w:i/>
          <w:iCs/>
          <w:sz w:val="24"/>
          <w:szCs w:val="24"/>
        </w:rPr>
        <w:t>Анализ результатов реализации  программы развития</w:t>
      </w:r>
    </w:p>
    <w:p>
      <w:pPr>
        <w:pStyle w:val="14"/>
        <w:ind w:firstLine="708"/>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Далее административной командой были разработаны программы антирисковых мер и среднесрочная программа на 2022 год.</w:t>
      </w:r>
    </w:p>
    <w:p>
      <w:pPr>
        <w:pStyle w:val="14"/>
        <w:ind w:firstLine="708"/>
        <w:jc w:val="both"/>
        <w:rPr>
          <w:rFonts w:ascii="Times New Roman" w:hAnsi="Times New Roman" w:eastAsia="SimSun" w:cs="Times New Roman"/>
          <w:sz w:val="24"/>
          <w:szCs w:val="24"/>
          <w:lang w:val="ru-RU"/>
        </w:rPr>
      </w:pPr>
    </w:p>
    <w:p>
      <w:pPr>
        <w:pStyle w:val="14"/>
        <w:ind w:firstLine="708"/>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В ноябре 2022 года работа по проекту была проанализирована, концептуальные документы прошли экспертизу школой-партнером по проекту из г. Татарска Новосибирской области, мы получили ряд предложений, над которыми предстоит дальше работать и включать их в программу развития школы.</w:t>
      </w:r>
    </w:p>
    <w:p>
      <w:pPr>
        <w:pStyle w:val="14"/>
        <w:ind w:firstLine="708"/>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 xml:space="preserve">Реализация программы антирисковых мер «Несформированность внутришкольной системы повышения квалификации» была направлена на </w:t>
      </w:r>
    </w:p>
    <w:p>
      <w:pPr>
        <w:pStyle w:val="17"/>
        <w:ind w:left="0" w:firstLine="709"/>
        <w:rPr>
          <w:rFonts w:cs="Times New Roman"/>
          <w:iCs/>
        </w:rPr>
      </w:pPr>
      <w:r>
        <w:rPr>
          <w:rFonts w:cs="Times New Roman"/>
          <w:i/>
          <w:iCs/>
        </w:rPr>
        <w:t xml:space="preserve"> совершенствование институциональной системы, обеспечивающей повышение качества образования, путем создания модели профессионального взаимодействия педагогических работников.</w:t>
      </w:r>
    </w:p>
    <w:p>
      <w:pPr>
        <w:pStyle w:val="17"/>
        <w:jc w:val="both"/>
        <w:rPr>
          <w:rFonts w:cs="Times New Roman"/>
        </w:rPr>
      </w:pPr>
      <w:r>
        <w:rPr>
          <w:rFonts w:cs="Times New Roman"/>
        </w:rPr>
        <w:t xml:space="preserve">Для достижения цели необходимо было решить ряд </w:t>
      </w:r>
      <w:r>
        <w:rPr>
          <w:rFonts w:cs="Times New Roman"/>
          <w:bCs/>
        </w:rPr>
        <w:t xml:space="preserve">задач: </w:t>
      </w:r>
    </w:p>
    <w:p>
      <w:pPr>
        <w:pStyle w:val="17"/>
        <w:numPr>
          <w:ilvl w:val="0"/>
          <w:numId w:val="6"/>
        </w:numPr>
        <w:ind w:left="0"/>
        <w:jc w:val="both"/>
        <w:rPr>
          <w:rFonts w:cs="Times New Roman"/>
          <w:i/>
          <w:iCs/>
        </w:rPr>
      </w:pPr>
      <w:r>
        <w:rPr>
          <w:rFonts w:cs="Times New Roman"/>
          <w:i/>
          <w:iCs/>
        </w:rPr>
        <w:t xml:space="preserve"> Провести диагностику профессиональных потребностей педагогов </w:t>
      </w:r>
    </w:p>
    <w:p>
      <w:pPr>
        <w:pStyle w:val="17"/>
        <w:ind w:left="360"/>
        <w:jc w:val="both"/>
        <w:rPr>
          <w:rFonts w:cs="Times New Roman"/>
          <w:i/>
          <w:iCs/>
        </w:rPr>
      </w:pPr>
      <w:r>
        <w:rPr>
          <w:rFonts w:cs="Times New Roman"/>
          <w:i/>
          <w:iCs/>
        </w:rPr>
        <w:t>школы</w:t>
      </w:r>
    </w:p>
    <w:p>
      <w:pPr>
        <w:pStyle w:val="17"/>
        <w:numPr>
          <w:ilvl w:val="0"/>
          <w:numId w:val="6"/>
        </w:numPr>
        <w:ind w:left="0"/>
        <w:jc w:val="both"/>
        <w:rPr>
          <w:rFonts w:cs="Times New Roman"/>
          <w:i/>
          <w:iCs/>
        </w:rPr>
      </w:pPr>
      <w:r>
        <w:rPr>
          <w:rFonts w:cs="Times New Roman"/>
          <w:i/>
          <w:iCs/>
        </w:rPr>
        <w:t xml:space="preserve"> Создать модель профессионального взаимодействия педагогических </w:t>
      </w:r>
    </w:p>
    <w:p>
      <w:pPr>
        <w:pStyle w:val="17"/>
        <w:ind w:left="360"/>
        <w:jc w:val="both"/>
        <w:rPr>
          <w:rFonts w:cs="Times New Roman"/>
          <w:i/>
          <w:iCs/>
        </w:rPr>
      </w:pPr>
      <w:r>
        <w:rPr>
          <w:rFonts w:cs="Times New Roman"/>
          <w:i/>
          <w:iCs/>
        </w:rPr>
        <w:t>работников на основе полученных результатов</w:t>
      </w:r>
    </w:p>
    <w:p>
      <w:pPr>
        <w:pStyle w:val="17"/>
        <w:numPr>
          <w:ilvl w:val="0"/>
          <w:numId w:val="6"/>
        </w:numPr>
        <w:ind w:left="0"/>
        <w:jc w:val="both"/>
        <w:rPr>
          <w:rFonts w:cs="Times New Roman"/>
          <w:i/>
          <w:iCs/>
        </w:rPr>
      </w:pPr>
      <w:r>
        <w:rPr>
          <w:rFonts w:cs="Times New Roman"/>
          <w:i/>
          <w:iCs/>
        </w:rPr>
        <w:t xml:space="preserve"> Активизировать деятельность педагогов по организации </w:t>
      </w:r>
    </w:p>
    <w:p>
      <w:pPr>
        <w:pStyle w:val="17"/>
        <w:ind w:left="360"/>
        <w:jc w:val="both"/>
        <w:rPr>
          <w:rFonts w:cs="Times New Roman"/>
          <w:i/>
          <w:iCs/>
        </w:rPr>
      </w:pPr>
      <w:r>
        <w:rPr>
          <w:rFonts w:cs="Times New Roman"/>
          <w:i/>
          <w:iCs/>
        </w:rPr>
        <w:t>самостоятельной работы обучающихся на уроках.</w:t>
      </w:r>
    </w:p>
    <w:p>
      <w:pPr>
        <w:pStyle w:val="17"/>
        <w:numPr>
          <w:ilvl w:val="0"/>
          <w:numId w:val="6"/>
        </w:numPr>
        <w:ind w:left="0"/>
        <w:jc w:val="both"/>
        <w:rPr>
          <w:rFonts w:cs="Times New Roman"/>
          <w:i/>
          <w:iCs/>
        </w:rPr>
      </w:pPr>
      <w:r>
        <w:rPr>
          <w:rFonts w:cs="Times New Roman"/>
          <w:i/>
          <w:iCs/>
        </w:rPr>
        <w:t xml:space="preserve"> Провести анализ  деятельности рабочих групп.</w:t>
      </w:r>
    </w:p>
    <w:p>
      <w:pPr>
        <w:pStyle w:val="17"/>
        <w:ind w:left="0"/>
        <w:jc w:val="both"/>
        <w:rPr>
          <w:rFonts w:cs="Times New Roman"/>
        </w:rPr>
      </w:pPr>
      <w:r>
        <w:rPr>
          <w:rFonts w:cs="Times New Roman"/>
          <w:i/>
          <w:iCs/>
        </w:rPr>
        <w:tab/>
      </w:r>
    </w:p>
    <w:p>
      <w:pPr>
        <w:pStyle w:val="17"/>
        <w:ind w:left="17" w:firstLine="708"/>
        <w:jc w:val="both"/>
        <w:rPr>
          <w:rFonts w:cs="Times New Roman"/>
        </w:rPr>
      </w:pPr>
      <w:r>
        <w:rPr>
          <w:rFonts w:cs="Times New Roman"/>
        </w:rPr>
        <w:t xml:space="preserve">Административной командой была проведена диагностика профессиональных дефицитов и потребностей. Анкетирование показало, что  педагоги нашей школы «инновацию» понимают, как новое, усовершенствованное для получения лучших результатов как в отдельном классе, так и в школе в целом. Своеобразие современной образовательной ситуации состоит в том, что любое образовательное учреждение - это коллектив единомышленников, пространство, где открыто взаимодействуют педагоги, дети и их родители. </w:t>
      </w:r>
    </w:p>
    <w:p>
      <w:pPr>
        <w:pStyle w:val="17"/>
        <w:ind w:left="17" w:firstLine="708"/>
        <w:jc w:val="both"/>
        <w:rPr>
          <w:rFonts w:cs="Times New Roman"/>
        </w:rPr>
      </w:pPr>
      <w:r>
        <w:rPr>
          <w:rFonts w:cs="Times New Roman"/>
        </w:rPr>
        <w:t xml:space="preserve">К негативным последствиям инновационных процессов можно отнести отсутствие желания у педагогов менять устоявшиеся традиции, отрицание ценного опыта, отток кадров. Избежать подобных последствий может сплочение коллектива, изменение позиции «я» на «мы». </w:t>
      </w:r>
    </w:p>
    <w:p>
      <w:pPr>
        <w:pStyle w:val="17"/>
        <w:ind w:left="17" w:firstLine="708"/>
        <w:jc w:val="both"/>
        <w:rPr>
          <w:rFonts w:cs="Times New Roman"/>
          <w:bCs/>
        </w:rPr>
      </w:pPr>
      <w:r>
        <w:rPr>
          <w:rFonts w:cs="Times New Roman"/>
        </w:rPr>
        <w:t>Также о</w:t>
      </w:r>
      <w:r>
        <w:rPr>
          <w:rFonts w:cs="Times New Roman"/>
          <w:bCs/>
        </w:rPr>
        <w:t>тмечается наличие явных и частичных затруднений педагогов в следующих областях работы: моделирование, реализация и рефлексия, - что указывает на недостаточное  знание, владение и применение учителями современных педагогических технологий, приемов работы с учащимися, преобладание традиционных урочных форм.</w:t>
      </w:r>
    </w:p>
    <w:p>
      <w:pPr>
        <w:pStyle w:val="17"/>
        <w:ind w:left="-8" w:firstLine="708"/>
        <w:jc w:val="both"/>
        <w:rPr>
          <w:rFonts w:cs="Times New Roman"/>
          <w:highlight w:val="yellow"/>
        </w:rPr>
      </w:pPr>
      <w:r>
        <w:rPr>
          <w:rFonts w:cs="Times New Roman"/>
          <w:bCs/>
        </w:rPr>
        <w:t>В связи с этим была разработана</w:t>
      </w:r>
      <w:r>
        <w:rPr>
          <w:rFonts w:cs="Times New Roman"/>
        </w:rPr>
        <w:t xml:space="preserve"> и принята на педагогическом совете модель профессионального взаимодействия педагогических работников: организация деятельности проблемных групп через взаимопосещение.</w:t>
      </w:r>
    </w:p>
    <w:p>
      <w:pPr>
        <w:ind w:firstLine="708"/>
        <w:jc w:val="both"/>
        <w:rPr>
          <w:rStyle w:val="19"/>
          <w:rFonts w:ascii="Times New Roman" w:hAnsi="Times New Roman" w:eastAsia="Calibri" w:cs="Times New Roman"/>
          <w:color w:val="000000"/>
          <w:sz w:val="24"/>
          <w:szCs w:val="24"/>
          <w:lang w:val="ru-RU"/>
        </w:rPr>
      </w:pPr>
      <w:r>
        <w:rPr>
          <w:rFonts w:ascii="Times New Roman" w:hAnsi="Times New Roman" w:cs="Times New Roman"/>
          <w:sz w:val="24"/>
          <w:szCs w:val="24"/>
          <w:lang w:val="ru-RU"/>
        </w:rPr>
        <w:t xml:space="preserve">Было создано 4 проблемные группы, состоящие из 3-х педагогов, преподающих разные предметы на разных уровнях обучения. Задачей каждой проблемной группы стало организовать взаимопосещение уроков коллег во 2 полугодии 2021-2022 учебного года и определить проблему, над которой в дальнейшем будет работать группа. </w:t>
      </w:r>
      <w:r>
        <w:rPr>
          <w:rFonts w:ascii="Times New Roman" w:hAnsi="Times New Roman" w:cs="Times New Roman"/>
          <w:bCs/>
          <w:sz w:val="24"/>
          <w:szCs w:val="24"/>
          <w:lang w:val="ru-RU"/>
        </w:rPr>
        <w:t xml:space="preserve">В течение этого периода проводились взаимопосещения уроков коллег  по выявлению </w:t>
      </w:r>
      <w:r>
        <w:rPr>
          <w:rFonts w:ascii="Times New Roman" w:hAnsi="Times New Roman" w:cs="Times New Roman"/>
          <w:sz w:val="24"/>
          <w:szCs w:val="24"/>
        </w:rPr>
        <w:t> </w:t>
      </w:r>
      <w:r>
        <w:rPr>
          <w:rFonts w:ascii="Times New Roman" w:hAnsi="Times New Roman" w:cs="Times New Roman"/>
          <w:sz w:val="24"/>
          <w:szCs w:val="24"/>
          <w:lang w:val="ru-RU"/>
        </w:rPr>
        <w:t xml:space="preserve">уровня методической подготовки </w:t>
      </w:r>
      <w:r>
        <w:rPr>
          <w:rFonts w:ascii="Times New Roman" w:hAnsi="Times New Roman" w:cs="Times New Roman"/>
          <w:sz w:val="24"/>
          <w:szCs w:val="24"/>
        </w:rPr>
        <w:t> </w:t>
      </w:r>
      <w:r>
        <w:rPr>
          <w:rFonts w:ascii="Times New Roman" w:hAnsi="Times New Roman" w:cs="Times New Roman"/>
          <w:sz w:val="24"/>
          <w:szCs w:val="24"/>
          <w:lang w:val="ru-RU"/>
        </w:rPr>
        <w:t xml:space="preserve">учителя, после которых </w:t>
      </w:r>
      <w:r>
        <w:rPr>
          <w:rFonts w:ascii="Times New Roman" w:hAnsi="Times New Roman" w:cs="Times New Roman"/>
          <w:iCs/>
          <w:sz w:val="24"/>
          <w:szCs w:val="24"/>
          <w:lang w:val="ru-RU"/>
        </w:rPr>
        <w:t xml:space="preserve"> определились следующие проблемы «Самоанализ и самооценка обучающихся», «Организация самостоятельной работы обучающихся на уроках» (2 группы), «Приемы активизации деятельности обучающихся на уроках». </w:t>
      </w:r>
      <w:r>
        <w:rPr>
          <w:rFonts w:ascii="Times New Roman" w:hAnsi="Times New Roman" w:cs="Times New Roman"/>
          <w:iCs/>
          <w:sz w:val="24"/>
          <w:szCs w:val="24"/>
          <w:lang w:val="ru-RU"/>
        </w:rPr>
        <w:tab/>
      </w:r>
      <w:r>
        <w:rPr>
          <w:rFonts w:ascii="Times New Roman" w:hAnsi="Times New Roman" w:cs="Times New Roman"/>
          <w:iCs/>
          <w:sz w:val="24"/>
          <w:szCs w:val="24"/>
          <w:lang w:val="ru-RU"/>
        </w:rPr>
        <w:tab/>
      </w:r>
      <w:r>
        <w:rPr>
          <w:rFonts w:ascii="Times New Roman" w:hAnsi="Times New Roman" w:cs="Times New Roman"/>
          <w:iCs/>
          <w:sz w:val="24"/>
          <w:szCs w:val="24"/>
          <w:lang w:val="ru-RU"/>
        </w:rPr>
        <w:tab/>
      </w:r>
      <w:r>
        <w:rPr>
          <w:rFonts w:ascii="Times New Roman" w:hAnsi="Times New Roman" w:cs="Times New Roman"/>
          <w:iCs/>
          <w:sz w:val="24"/>
          <w:szCs w:val="24"/>
          <w:lang w:val="ru-RU"/>
        </w:rPr>
        <w:tab/>
      </w:r>
      <w:r>
        <w:rPr>
          <w:rFonts w:ascii="Times New Roman" w:hAnsi="Times New Roman" w:cs="Times New Roman"/>
          <w:iCs/>
          <w:sz w:val="24"/>
          <w:szCs w:val="24"/>
          <w:lang w:val="ru-RU"/>
        </w:rPr>
        <w:t xml:space="preserve">Для организации деятельности проблемных групп был разработан шаблон индивидуального образовательного маршрута  (ИОМ). Каждый ИОМ включал в себя цели и задачи, сроки реализации, ожидаемые результаты и дорожную карту. В процессе работы групп ИОМ наполнялся информацией о содержании деятельности. Педагоги изучали  различные приемы формирования умений учащихся анализировать и оценивать  свою деятельность, приемы организации самостоятельной работы и активизации познавательной, мыслительной и творческой деятельности обучающихся. </w:t>
      </w:r>
      <w:r>
        <w:rPr>
          <w:rFonts w:ascii="Times New Roman" w:hAnsi="Times New Roman" w:cs="Times New Roman"/>
          <w:iCs/>
          <w:sz w:val="24"/>
          <w:szCs w:val="24"/>
          <w:lang w:val="ru-RU"/>
        </w:rPr>
        <w:tab/>
      </w:r>
      <w:r>
        <w:rPr>
          <w:rFonts w:ascii="Times New Roman" w:hAnsi="Times New Roman" w:cs="Times New Roman"/>
          <w:iCs/>
          <w:sz w:val="24"/>
          <w:szCs w:val="24"/>
          <w:lang w:val="ru-RU"/>
        </w:rPr>
        <w:t>В 1 полугодии 2022-23 учебного года работа проблемных групп продолжилась. Педагогами отрабатывались изученные приемы самостоятельно на своих уроках, а затем каждым педагогом был дан открытый урок для своих коллег.  В результате проведенной работы педагоги отметили, что используемые приемы являются эффективными, каждой группой было отмечено, что в</w:t>
      </w:r>
      <w:r>
        <w:rPr>
          <w:rFonts w:ascii="Times New Roman" w:hAnsi="Times New Roman" w:cs="Times New Roman"/>
          <w:sz w:val="24"/>
          <w:szCs w:val="24"/>
          <w:lang w:val="ru-RU"/>
        </w:rPr>
        <w:t xml:space="preserve">заимопосещения уроков способствует эффективному </w:t>
      </w:r>
      <w:r>
        <w:rPr>
          <w:rStyle w:val="19"/>
          <w:rFonts w:ascii="Times New Roman" w:hAnsi="Times New Roman" w:eastAsia="Calibri" w:cs="Times New Roman"/>
          <w:color w:val="000000"/>
          <w:sz w:val="24"/>
          <w:szCs w:val="24"/>
          <w:lang w:val="ru-RU"/>
        </w:rPr>
        <w:t>обмену опытом работы между педагогами, повышению качества преподавания в школе, апробированию и введению инновационных форм и методов преподавания.</w:t>
      </w:r>
    </w:p>
    <w:p>
      <w:pPr>
        <w:pStyle w:val="14"/>
        <w:ind w:firstLine="708"/>
        <w:jc w:val="both"/>
        <w:rPr>
          <w:rFonts w:ascii="Times New Roman" w:hAnsi="Times New Roman" w:eastAsia="SimSun"/>
          <w:i/>
          <w:iCs/>
          <w:sz w:val="24"/>
          <w:szCs w:val="24"/>
          <w:lang w:val="ru-RU"/>
        </w:rPr>
      </w:pPr>
      <w:r>
        <w:rPr>
          <w:rStyle w:val="19"/>
          <w:rFonts w:ascii="Times New Roman" w:hAnsi="Times New Roman" w:eastAsia="Calibri" w:cs="Times New Roman"/>
          <w:color w:val="000000"/>
          <w:sz w:val="24"/>
          <w:szCs w:val="24"/>
          <w:lang w:val="ru-RU"/>
        </w:rPr>
        <w:t xml:space="preserve">Итогом работы стало проведение круглого стола, на котором были обсуждены положительные стороны организованной в школе модели профессионального взаимодействия педагогов и обозначены дальнейшие пути развития внутришкольной системы повышения квалификации. </w:t>
      </w:r>
    </w:p>
    <w:p>
      <w:pPr>
        <w:pStyle w:val="14"/>
        <w:ind w:firstLine="708"/>
        <w:jc w:val="both"/>
        <w:rPr>
          <w:rFonts w:ascii="Times New Roman" w:hAnsi="Times New Roman" w:eastAsia="SimSun"/>
          <w:sz w:val="24"/>
          <w:szCs w:val="24"/>
          <w:lang w:val="ru-RU"/>
        </w:rPr>
      </w:pPr>
      <w:r>
        <w:rPr>
          <w:rFonts w:ascii="Times New Roman" w:hAnsi="Times New Roman" w:eastAsia="SimSun"/>
          <w:sz w:val="24"/>
          <w:szCs w:val="24"/>
          <w:lang w:val="ru-RU"/>
        </w:rPr>
        <w:t>Взаимопосещение уроков показало себя полезной формой обмена опытом учителей:</w:t>
      </w:r>
    </w:p>
    <w:p>
      <w:pPr>
        <w:pStyle w:val="14"/>
        <w:ind w:firstLine="708"/>
        <w:jc w:val="both"/>
        <w:rPr>
          <w:rFonts w:ascii="Times New Roman" w:hAnsi="Times New Roman" w:eastAsia="Times New Roman" w:cs="Times New Roman"/>
          <w:lang w:val="ru-RU" w:eastAsia="ru-RU"/>
        </w:rPr>
      </w:pPr>
      <w:r>
        <w:rPr>
          <w:rFonts w:ascii="Times New Roman" w:hAnsi="Times New Roman" w:eastAsia="SimSun"/>
          <w:sz w:val="24"/>
          <w:szCs w:val="24"/>
          <w:lang w:val="ru-RU"/>
        </w:rPr>
        <w:t>Данная форма повышения квалификации педагогов - несомненно положительно влияет на мотивацию к профессиональному росту педагогов и позволяет учащимся проявлять себя в условиях небольшого социального прессинга.</w:t>
      </w:r>
    </w:p>
    <w:p>
      <w:p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VII</w:t>
      </w:r>
      <w:r>
        <w:rPr>
          <w:rFonts w:ascii="Times New Roman" w:hAnsi="Times New Roman" w:cs="Times New Roman"/>
          <w:b/>
          <w:bCs/>
          <w:color w:val="000000"/>
          <w:sz w:val="24"/>
          <w:szCs w:val="24"/>
          <w:lang w:val="ru-RU"/>
        </w:rPr>
        <w:t>. Оценка кадрового обеспечения</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ab/>
      </w:r>
      <w:r>
        <w:rPr>
          <w:rFonts w:ascii="Times New Roman" w:hAnsi="Times New Roman" w:cs="Times New Roman"/>
          <w:kern w:val="1"/>
          <w:sz w:val="24"/>
          <w:szCs w:val="24"/>
          <w:shd w:val="clear" w:color="auto" w:fill="FFFFFF"/>
          <w:lang w:val="ru-RU" w:eastAsia="hi-IN"/>
        </w:rPr>
        <w:t>На 31 декабря 2022 года педагогический коллектив школы  состоит из 18 педагогов, из них: 15 – учителя; 2 - АУП, 1 - воспитателя, 1 - социальный педагог, 1 - педагог-организатор;</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имеют высшую квалификационную категорию - 0</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первую квалификационную категорию – 6 </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соответствие занимаемой должности –  11</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Без соответствия - 1 (работает первый год)</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Педагогический стаж работников:</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от 3 до 5 лет      – 2 человека (11%)</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от 5 до 10 лет    – 2 человека (11%)</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от 10 до 20 лет  – 5 человек (28%)</w:t>
      </w:r>
    </w:p>
    <w:p>
      <w:pPr>
        <w:pStyle w:val="14"/>
        <w:jc w:val="both"/>
        <w:rPr>
          <w:rFonts w:ascii="Times New Roman" w:hAnsi="Times New Roman" w:cs="Times New Roman"/>
          <w:kern w:val="1"/>
          <w:sz w:val="24"/>
          <w:szCs w:val="24"/>
          <w:shd w:val="clear" w:color="auto" w:fill="FFFFFF"/>
          <w:lang w:val="ru-RU" w:eastAsia="hi-IN"/>
        </w:rPr>
      </w:pPr>
      <w:r>
        <w:rPr>
          <w:rFonts w:ascii="Times New Roman" w:hAnsi="Times New Roman" w:cs="Times New Roman"/>
          <w:kern w:val="1"/>
          <w:sz w:val="24"/>
          <w:szCs w:val="24"/>
          <w:shd w:val="clear" w:color="auto" w:fill="FFFFFF"/>
          <w:lang w:val="ru-RU" w:eastAsia="hi-IN"/>
        </w:rPr>
        <w:t xml:space="preserve">          свыше 20 лет    – 9 человек (50%)</w:t>
      </w:r>
    </w:p>
    <w:p>
      <w:pPr>
        <w:pStyle w:val="14"/>
        <w:jc w:val="both"/>
        <w:rPr>
          <w:rFonts w:ascii="Times New Roman" w:hAnsi="Times New Roman" w:cs="Times New Roman"/>
          <w:kern w:val="1"/>
          <w:sz w:val="24"/>
          <w:szCs w:val="24"/>
          <w:highlight w:val="yellow"/>
          <w:shd w:val="clear" w:color="auto" w:fill="FFFFFF"/>
          <w:lang w:val="ru-RU" w:eastAsia="hi-IN"/>
        </w:rPr>
      </w:pPr>
      <w:r>
        <w:rPr>
          <w:rFonts w:ascii="Times New Roman" w:hAnsi="Times New Roman" w:cs="Times New Roman"/>
          <w:kern w:val="1"/>
          <w:sz w:val="24"/>
          <w:szCs w:val="24"/>
          <w:shd w:val="clear" w:color="auto" w:fill="FFFFFF"/>
          <w:lang w:val="ru-RU" w:eastAsia="hi-IN"/>
        </w:rPr>
        <w:tab/>
      </w:r>
      <w:r>
        <w:rPr>
          <w:rFonts w:ascii="Times New Roman" w:hAnsi="Times New Roman" w:cs="Times New Roman"/>
          <w:kern w:val="1"/>
          <w:sz w:val="24"/>
          <w:szCs w:val="24"/>
          <w:shd w:val="clear" w:color="auto" w:fill="FFFFFF"/>
          <w:lang w:val="ru-RU" w:eastAsia="hi-IN"/>
        </w:rPr>
        <w:t>В 2022 году курсовая подготовка велась в соответствии с Планом-графиком.</w:t>
      </w:r>
    </w:p>
    <w:p>
      <w:pPr>
        <w:pStyle w:val="14"/>
        <w:jc w:val="both"/>
        <w:rPr>
          <w:rFonts w:ascii="Times New Roman" w:hAnsi="Times New Roman" w:cs="Times New Roman"/>
          <w:kern w:val="1"/>
          <w:sz w:val="24"/>
          <w:szCs w:val="24"/>
          <w:highlight w:val="yellow"/>
          <w:shd w:val="clear" w:color="auto" w:fill="FFFFFF"/>
          <w:lang w:val="ru-RU" w:eastAsia="hi-IN"/>
        </w:rPr>
      </w:pPr>
    </w:p>
    <w:p>
      <w:pPr>
        <w:pStyle w:val="14"/>
        <w:jc w:val="both"/>
        <w:rPr>
          <w:rFonts w:ascii="Times New Roman" w:hAnsi="Times New Roman" w:cs="Times New Roman"/>
          <w:sz w:val="24"/>
          <w:szCs w:val="24"/>
          <w:lang w:val="ru-RU"/>
        </w:rPr>
      </w:pPr>
      <w:r>
        <w:rPr>
          <w:rFonts w:ascii="Times New Roman" w:hAnsi="Times New Roman" w:cs="Times New Roman"/>
          <w:sz w:val="24"/>
          <w:szCs w:val="24"/>
          <w:lang w:val="ru-RU"/>
        </w:rPr>
        <w:t>Общие итоги аттестации педагогических и руководящих работников (на 31.12.2022)</w:t>
      </w:r>
    </w:p>
    <w:tbl>
      <w:tblPr>
        <w:tblStyle w:val="4"/>
        <w:tblpPr w:leftFromText="180" w:rightFromText="180" w:vertAnchor="text" w:horzAnchor="page" w:tblpX="1758" w:tblpY="218"/>
        <w:tblOverlap w:val="never"/>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920"/>
        <w:gridCol w:w="850"/>
        <w:gridCol w:w="851"/>
        <w:gridCol w:w="850"/>
        <w:gridCol w:w="992"/>
        <w:gridCol w:w="851"/>
        <w:gridCol w:w="708"/>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Merge w:val="restart"/>
            <w:shd w:val="clear" w:color="auto" w:fill="E5DFEC"/>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Категории работников</w:t>
            </w:r>
          </w:p>
        </w:tc>
        <w:tc>
          <w:tcPr>
            <w:tcW w:w="920" w:type="dxa"/>
            <w:vMerge w:val="restart"/>
            <w:shd w:val="clear" w:color="auto" w:fill="E5DFEC"/>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Коли-</w:t>
            </w:r>
          </w:p>
          <w:p>
            <w:pPr>
              <w:pStyle w:val="14"/>
              <w:jc w:val="both"/>
              <w:rPr>
                <w:rFonts w:ascii="Times New Roman" w:hAnsi="Times New Roman" w:cs="Times New Roman"/>
                <w:sz w:val="21"/>
                <w:szCs w:val="21"/>
              </w:rPr>
            </w:pPr>
            <w:r>
              <w:rPr>
                <w:rFonts w:ascii="Times New Roman" w:hAnsi="Times New Roman" w:cs="Times New Roman"/>
                <w:sz w:val="21"/>
                <w:szCs w:val="21"/>
              </w:rPr>
              <w:t>чество</w:t>
            </w:r>
          </w:p>
          <w:p>
            <w:pPr>
              <w:pStyle w:val="14"/>
              <w:jc w:val="both"/>
              <w:rPr>
                <w:rFonts w:ascii="Times New Roman" w:hAnsi="Times New Roman" w:cs="Times New Roman"/>
                <w:sz w:val="21"/>
                <w:szCs w:val="21"/>
              </w:rPr>
            </w:pPr>
          </w:p>
        </w:tc>
        <w:tc>
          <w:tcPr>
            <w:tcW w:w="2551" w:type="dxa"/>
            <w:gridSpan w:val="3"/>
            <w:shd w:val="clear" w:color="auto" w:fill="F2F2F2"/>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Из них аттестовано в</w:t>
            </w:r>
          </w:p>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2022 году по категориям</w:t>
            </w:r>
          </w:p>
        </w:tc>
        <w:tc>
          <w:tcPr>
            <w:tcW w:w="3590" w:type="dxa"/>
            <w:gridSpan w:val="4"/>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Всего  человек</w:t>
            </w:r>
          </w:p>
          <w:p>
            <w:pPr>
              <w:pStyle w:val="14"/>
              <w:jc w:val="both"/>
              <w:rPr>
                <w:rFonts w:ascii="Times New Roman" w:hAnsi="Times New Roman" w:cs="Times New Roman"/>
                <w:sz w:val="21"/>
                <w:szCs w:val="21"/>
              </w:rPr>
            </w:pPr>
            <w:r>
              <w:rPr>
                <w:rFonts w:ascii="Times New Roman" w:hAnsi="Times New Roman" w:cs="Times New Roman"/>
                <w:sz w:val="21"/>
                <w:szCs w:val="21"/>
              </w:rPr>
              <w:t>имеют категории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809" w:type="dxa"/>
            <w:vMerge w:val="continue"/>
            <w:shd w:val="clear" w:color="auto" w:fill="E5DFEC"/>
          </w:tcPr>
          <w:p>
            <w:pPr>
              <w:pStyle w:val="14"/>
              <w:jc w:val="both"/>
              <w:rPr>
                <w:rFonts w:ascii="Times New Roman" w:hAnsi="Times New Roman" w:cs="Times New Roman"/>
                <w:sz w:val="21"/>
                <w:szCs w:val="21"/>
              </w:rPr>
            </w:pPr>
          </w:p>
        </w:tc>
        <w:tc>
          <w:tcPr>
            <w:tcW w:w="920" w:type="dxa"/>
            <w:vMerge w:val="continue"/>
            <w:shd w:val="clear" w:color="auto" w:fill="E5DFEC"/>
          </w:tcPr>
          <w:p>
            <w:pPr>
              <w:pStyle w:val="14"/>
              <w:jc w:val="both"/>
              <w:rPr>
                <w:rFonts w:ascii="Times New Roman" w:hAnsi="Times New Roman" w:cs="Times New Roman"/>
                <w:sz w:val="21"/>
                <w:szCs w:val="21"/>
              </w:rPr>
            </w:pPr>
          </w:p>
        </w:tc>
        <w:tc>
          <w:tcPr>
            <w:tcW w:w="850" w:type="dxa"/>
            <w:shd w:val="clear" w:color="auto" w:fill="F2F2F2"/>
          </w:tcPr>
          <w:p>
            <w:pPr>
              <w:pStyle w:val="14"/>
              <w:jc w:val="both"/>
              <w:rPr>
                <w:rFonts w:ascii="Times New Roman" w:hAnsi="Times New Roman" w:cs="Times New Roman"/>
                <w:sz w:val="21"/>
                <w:szCs w:val="21"/>
              </w:rPr>
            </w:pPr>
            <w:r>
              <w:rPr>
                <w:rFonts w:ascii="Times New Roman" w:hAnsi="Times New Roman" w:cs="Times New Roman"/>
                <w:sz w:val="21"/>
                <w:szCs w:val="21"/>
              </w:rPr>
              <w:t>Соответст</w:t>
            </w:r>
          </w:p>
          <w:p>
            <w:pPr>
              <w:pStyle w:val="14"/>
              <w:jc w:val="both"/>
              <w:rPr>
                <w:rFonts w:ascii="Times New Roman" w:hAnsi="Times New Roman" w:cs="Times New Roman"/>
                <w:sz w:val="21"/>
                <w:szCs w:val="21"/>
              </w:rPr>
            </w:pPr>
            <w:r>
              <w:rPr>
                <w:rFonts w:ascii="Times New Roman" w:hAnsi="Times New Roman" w:cs="Times New Roman"/>
                <w:sz w:val="21"/>
                <w:szCs w:val="21"/>
              </w:rPr>
              <w:t>вие</w:t>
            </w:r>
          </w:p>
        </w:tc>
        <w:tc>
          <w:tcPr>
            <w:tcW w:w="851" w:type="dxa"/>
            <w:shd w:val="clear" w:color="auto" w:fill="F2F2F2"/>
          </w:tcPr>
          <w:p>
            <w:pPr>
              <w:pStyle w:val="14"/>
              <w:jc w:val="both"/>
              <w:rPr>
                <w:rFonts w:ascii="Times New Roman" w:hAnsi="Times New Roman" w:cs="Times New Roman"/>
                <w:sz w:val="21"/>
                <w:szCs w:val="21"/>
              </w:rPr>
            </w:pPr>
            <w:r>
              <w:rPr>
                <w:rFonts w:ascii="Times New Roman" w:hAnsi="Times New Roman" w:cs="Times New Roman"/>
                <w:sz w:val="21"/>
                <w:szCs w:val="21"/>
              </w:rPr>
              <w:t>Первая</w:t>
            </w:r>
          </w:p>
        </w:tc>
        <w:tc>
          <w:tcPr>
            <w:tcW w:w="850" w:type="dxa"/>
            <w:shd w:val="clear" w:color="auto" w:fill="F2F2F2"/>
          </w:tcPr>
          <w:p>
            <w:pPr>
              <w:pStyle w:val="14"/>
              <w:jc w:val="both"/>
              <w:rPr>
                <w:rFonts w:ascii="Times New Roman" w:hAnsi="Times New Roman" w:cs="Times New Roman"/>
                <w:sz w:val="21"/>
                <w:szCs w:val="21"/>
              </w:rPr>
            </w:pPr>
            <w:r>
              <w:rPr>
                <w:rFonts w:ascii="Times New Roman" w:hAnsi="Times New Roman" w:cs="Times New Roman"/>
                <w:sz w:val="21"/>
                <w:szCs w:val="21"/>
              </w:rPr>
              <w:t>Высшая</w:t>
            </w:r>
          </w:p>
        </w:tc>
        <w:tc>
          <w:tcPr>
            <w:tcW w:w="992" w:type="dxa"/>
            <w:shd w:val="clear" w:color="auto" w:fill="FDE9D9"/>
          </w:tcPr>
          <w:p>
            <w:pPr>
              <w:pStyle w:val="14"/>
              <w:jc w:val="both"/>
              <w:rPr>
                <w:rFonts w:ascii="Times New Roman" w:hAnsi="Times New Roman" w:cs="Times New Roman"/>
                <w:sz w:val="21"/>
                <w:szCs w:val="21"/>
              </w:rPr>
            </w:pPr>
            <w:r>
              <w:rPr>
                <w:rFonts w:ascii="Times New Roman" w:hAnsi="Times New Roman" w:cs="Times New Roman"/>
                <w:sz w:val="21"/>
                <w:szCs w:val="21"/>
              </w:rPr>
              <w:t>соот</w:t>
            </w:r>
          </w:p>
          <w:p>
            <w:pPr>
              <w:pStyle w:val="14"/>
              <w:jc w:val="both"/>
              <w:rPr>
                <w:rFonts w:ascii="Times New Roman" w:hAnsi="Times New Roman" w:cs="Times New Roman"/>
                <w:sz w:val="21"/>
                <w:szCs w:val="21"/>
              </w:rPr>
            </w:pPr>
            <w:r>
              <w:rPr>
                <w:rFonts w:ascii="Times New Roman" w:hAnsi="Times New Roman" w:cs="Times New Roman"/>
                <w:sz w:val="21"/>
                <w:szCs w:val="21"/>
              </w:rPr>
              <w:t>ветствие</w:t>
            </w:r>
          </w:p>
        </w:tc>
        <w:tc>
          <w:tcPr>
            <w:tcW w:w="851" w:type="dxa"/>
            <w:shd w:val="clear" w:color="auto" w:fill="FDE9D9"/>
          </w:tcPr>
          <w:p>
            <w:pPr>
              <w:pStyle w:val="14"/>
              <w:jc w:val="both"/>
              <w:rPr>
                <w:rFonts w:ascii="Times New Roman" w:hAnsi="Times New Roman" w:cs="Times New Roman"/>
                <w:sz w:val="21"/>
                <w:szCs w:val="21"/>
              </w:rPr>
            </w:pPr>
            <w:r>
              <w:rPr>
                <w:rFonts w:ascii="Times New Roman" w:hAnsi="Times New Roman" w:cs="Times New Roman"/>
                <w:sz w:val="21"/>
                <w:szCs w:val="21"/>
              </w:rPr>
              <w:t>Пер</w:t>
            </w:r>
          </w:p>
          <w:p>
            <w:pPr>
              <w:pStyle w:val="14"/>
              <w:jc w:val="both"/>
              <w:rPr>
                <w:rFonts w:ascii="Times New Roman" w:hAnsi="Times New Roman" w:cs="Times New Roman"/>
                <w:sz w:val="21"/>
                <w:szCs w:val="21"/>
              </w:rPr>
            </w:pPr>
            <w:r>
              <w:rPr>
                <w:rFonts w:ascii="Times New Roman" w:hAnsi="Times New Roman" w:cs="Times New Roman"/>
                <w:sz w:val="21"/>
                <w:szCs w:val="21"/>
              </w:rPr>
              <w:t>Вая</w:t>
            </w:r>
          </w:p>
        </w:tc>
        <w:tc>
          <w:tcPr>
            <w:tcW w:w="708" w:type="dxa"/>
            <w:shd w:val="clear" w:color="auto" w:fill="FDE9D9"/>
          </w:tcPr>
          <w:p>
            <w:pPr>
              <w:pStyle w:val="14"/>
              <w:jc w:val="both"/>
              <w:rPr>
                <w:rFonts w:ascii="Times New Roman" w:hAnsi="Times New Roman" w:cs="Times New Roman"/>
                <w:sz w:val="21"/>
                <w:szCs w:val="21"/>
              </w:rPr>
            </w:pPr>
            <w:r>
              <w:rPr>
                <w:rFonts w:ascii="Times New Roman" w:hAnsi="Times New Roman" w:cs="Times New Roman"/>
                <w:sz w:val="21"/>
                <w:szCs w:val="21"/>
              </w:rPr>
              <w:t>Выс</w:t>
            </w:r>
          </w:p>
          <w:p>
            <w:pPr>
              <w:pStyle w:val="14"/>
              <w:jc w:val="both"/>
              <w:rPr>
                <w:rFonts w:ascii="Times New Roman" w:hAnsi="Times New Roman" w:cs="Times New Roman"/>
                <w:sz w:val="21"/>
                <w:szCs w:val="21"/>
              </w:rPr>
            </w:pPr>
            <w:r>
              <w:rPr>
                <w:rFonts w:ascii="Times New Roman" w:hAnsi="Times New Roman" w:cs="Times New Roman"/>
                <w:sz w:val="21"/>
                <w:szCs w:val="21"/>
              </w:rPr>
              <w:t>шая</w:t>
            </w:r>
          </w:p>
        </w:tc>
        <w:tc>
          <w:tcPr>
            <w:tcW w:w="1039" w:type="dxa"/>
            <w:shd w:val="clear" w:color="auto" w:fill="FDE9D9"/>
          </w:tcPr>
          <w:p>
            <w:pPr>
              <w:pStyle w:val="14"/>
              <w:jc w:val="both"/>
              <w:rPr>
                <w:rFonts w:ascii="Times New Roman" w:hAnsi="Times New Roman" w:cs="Times New Roman"/>
                <w:sz w:val="21"/>
                <w:szCs w:val="21"/>
              </w:rPr>
            </w:pPr>
            <w:r>
              <w:rPr>
                <w:rFonts w:ascii="Times New Roman" w:hAnsi="Times New Roman" w:cs="Times New Roman"/>
                <w:sz w:val="21"/>
                <w:szCs w:val="21"/>
              </w:rPr>
              <w:t>без соотв.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E5DFEC"/>
          </w:tcPr>
          <w:p>
            <w:pPr>
              <w:pStyle w:val="14"/>
              <w:jc w:val="both"/>
              <w:rPr>
                <w:rFonts w:ascii="Times New Roman" w:hAnsi="Times New Roman" w:cs="Times New Roman"/>
                <w:sz w:val="21"/>
                <w:szCs w:val="21"/>
              </w:rPr>
            </w:pPr>
            <w:r>
              <w:rPr>
                <w:rFonts w:ascii="Times New Roman" w:hAnsi="Times New Roman" w:cs="Times New Roman"/>
                <w:sz w:val="21"/>
                <w:szCs w:val="21"/>
              </w:rPr>
              <w:t>Руководители</w:t>
            </w:r>
          </w:p>
        </w:tc>
        <w:tc>
          <w:tcPr>
            <w:tcW w:w="920" w:type="dxa"/>
            <w:shd w:val="clear" w:color="auto" w:fill="E5DFEC"/>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 xml:space="preserve"> -</w:t>
            </w:r>
          </w:p>
        </w:tc>
        <w:tc>
          <w:tcPr>
            <w:tcW w:w="851" w:type="dxa"/>
            <w:shd w:val="clear" w:color="auto" w:fill="F2F2F2"/>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850" w:type="dxa"/>
            <w:shd w:val="clear" w:color="auto" w:fill="F2F2F2"/>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992"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1</w:t>
            </w:r>
          </w:p>
        </w:tc>
        <w:tc>
          <w:tcPr>
            <w:tcW w:w="851"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708"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1039"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E5DFEC"/>
          </w:tcPr>
          <w:p>
            <w:pPr>
              <w:pStyle w:val="14"/>
              <w:jc w:val="both"/>
              <w:rPr>
                <w:rFonts w:ascii="Times New Roman" w:hAnsi="Times New Roman" w:cs="Times New Roman"/>
                <w:sz w:val="21"/>
                <w:szCs w:val="21"/>
              </w:rPr>
            </w:pPr>
            <w:r>
              <w:rPr>
                <w:rFonts w:ascii="Times New Roman" w:hAnsi="Times New Roman" w:cs="Times New Roman"/>
                <w:sz w:val="21"/>
                <w:szCs w:val="21"/>
              </w:rPr>
              <w:t>Заместители</w:t>
            </w:r>
          </w:p>
          <w:p>
            <w:pPr>
              <w:pStyle w:val="14"/>
              <w:jc w:val="both"/>
              <w:rPr>
                <w:rFonts w:ascii="Times New Roman" w:hAnsi="Times New Roman" w:cs="Times New Roman"/>
                <w:sz w:val="21"/>
                <w:szCs w:val="21"/>
              </w:rPr>
            </w:pPr>
            <w:r>
              <w:rPr>
                <w:rFonts w:ascii="Times New Roman" w:hAnsi="Times New Roman" w:cs="Times New Roman"/>
                <w:sz w:val="21"/>
                <w:szCs w:val="21"/>
              </w:rPr>
              <w:t>Руководителей</w:t>
            </w:r>
          </w:p>
        </w:tc>
        <w:tc>
          <w:tcPr>
            <w:tcW w:w="920" w:type="dxa"/>
            <w:shd w:val="clear" w:color="auto" w:fill="E5DFEC"/>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1" w:type="dxa"/>
            <w:shd w:val="clear" w:color="auto" w:fill="F2F2F2"/>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850" w:type="dxa"/>
            <w:shd w:val="clear" w:color="auto" w:fill="F2F2F2"/>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992"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1"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708"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1039"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E5DFEC"/>
          </w:tcPr>
          <w:p>
            <w:pPr>
              <w:pStyle w:val="14"/>
              <w:jc w:val="both"/>
              <w:rPr>
                <w:rFonts w:ascii="Times New Roman" w:hAnsi="Times New Roman" w:cs="Times New Roman"/>
                <w:sz w:val="21"/>
                <w:szCs w:val="21"/>
              </w:rPr>
            </w:pPr>
            <w:r>
              <w:rPr>
                <w:rFonts w:ascii="Times New Roman" w:hAnsi="Times New Roman" w:cs="Times New Roman"/>
                <w:sz w:val="21"/>
                <w:szCs w:val="21"/>
              </w:rPr>
              <w:t>Педагоги</w:t>
            </w:r>
          </w:p>
        </w:tc>
        <w:tc>
          <w:tcPr>
            <w:tcW w:w="920" w:type="dxa"/>
            <w:shd w:val="clear" w:color="auto" w:fill="E5DFEC"/>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rPr>
              <w:t>1</w:t>
            </w:r>
            <w:r>
              <w:rPr>
                <w:rFonts w:ascii="Times New Roman" w:hAnsi="Times New Roman" w:cs="Times New Roman"/>
                <w:sz w:val="21"/>
                <w:szCs w:val="21"/>
                <w:lang w:val="ru-RU"/>
              </w:rPr>
              <w:t>4</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1" w:type="dxa"/>
            <w:shd w:val="clear" w:color="auto" w:fill="F2F2F2"/>
            <w:vAlign w:val="center"/>
          </w:tcPr>
          <w:p>
            <w:pPr>
              <w:pStyle w:val="14"/>
              <w:jc w:val="both"/>
              <w:rPr>
                <w:rFonts w:ascii="Times New Roman" w:hAnsi="Times New Roman" w:cs="Times New Roman"/>
                <w:sz w:val="21"/>
                <w:szCs w:val="21"/>
                <w:lang w:val="ru-RU"/>
              </w:rPr>
            </w:pPr>
          </w:p>
        </w:tc>
        <w:tc>
          <w:tcPr>
            <w:tcW w:w="850" w:type="dxa"/>
            <w:shd w:val="clear" w:color="auto" w:fill="F2F2F2"/>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992"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8</w:t>
            </w:r>
          </w:p>
        </w:tc>
        <w:tc>
          <w:tcPr>
            <w:tcW w:w="851"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6</w:t>
            </w:r>
          </w:p>
        </w:tc>
        <w:tc>
          <w:tcPr>
            <w:tcW w:w="708" w:type="dxa"/>
            <w:shd w:val="clear" w:color="auto" w:fill="FDE9D9"/>
            <w:vAlign w:val="center"/>
          </w:tcPr>
          <w:p>
            <w:pPr>
              <w:pStyle w:val="14"/>
              <w:jc w:val="both"/>
              <w:rPr>
                <w:rFonts w:ascii="Times New Roman" w:hAnsi="Times New Roman" w:cs="Times New Roman"/>
                <w:sz w:val="21"/>
                <w:szCs w:val="21"/>
              </w:rPr>
            </w:pPr>
            <w:r>
              <w:rPr>
                <w:rFonts w:ascii="Times New Roman" w:hAnsi="Times New Roman" w:cs="Times New Roman"/>
                <w:sz w:val="21"/>
                <w:szCs w:val="21"/>
              </w:rPr>
              <w:t>-</w:t>
            </w:r>
          </w:p>
        </w:tc>
        <w:tc>
          <w:tcPr>
            <w:tcW w:w="1039"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E5DFEC"/>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Ост. Педработники</w:t>
            </w:r>
          </w:p>
        </w:tc>
        <w:tc>
          <w:tcPr>
            <w:tcW w:w="920" w:type="dxa"/>
            <w:shd w:val="clear" w:color="auto" w:fill="E5DFEC"/>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2</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851"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992"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2</w:t>
            </w:r>
          </w:p>
        </w:tc>
        <w:tc>
          <w:tcPr>
            <w:tcW w:w="851"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708"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1039"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E5DFEC"/>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Воспитатели</w:t>
            </w:r>
          </w:p>
        </w:tc>
        <w:tc>
          <w:tcPr>
            <w:tcW w:w="920" w:type="dxa"/>
            <w:shd w:val="clear" w:color="auto" w:fill="E5DFEC"/>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851"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850" w:type="dxa"/>
            <w:shd w:val="clear" w:color="auto" w:fill="F2F2F2"/>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c>
          <w:tcPr>
            <w:tcW w:w="992"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1</w:t>
            </w:r>
          </w:p>
        </w:tc>
        <w:tc>
          <w:tcPr>
            <w:tcW w:w="851" w:type="dxa"/>
            <w:shd w:val="clear" w:color="auto" w:fill="FDE9D9"/>
            <w:vAlign w:val="center"/>
          </w:tcPr>
          <w:p>
            <w:pPr>
              <w:pStyle w:val="14"/>
              <w:jc w:val="both"/>
              <w:rPr>
                <w:rFonts w:ascii="Times New Roman" w:hAnsi="Times New Roman" w:cs="Times New Roman"/>
                <w:sz w:val="21"/>
                <w:szCs w:val="21"/>
                <w:lang w:val="ru-RU"/>
              </w:rPr>
            </w:pPr>
          </w:p>
        </w:tc>
        <w:tc>
          <w:tcPr>
            <w:tcW w:w="708" w:type="dxa"/>
            <w:shd w:val="clear" w:color="auto" w:fill="FDE9D9"/>
            <w:vAlign w:val="center"/>
          </w:tcPr>
          <w:p>
            <w:pPr>
              <w:pStyle w:val="14"/>
              <w:jc w:val="both"/>
              <w:rPr>
                <w:rFonts w:ascii="Times New Roman" w:hAnsi="Times New Roman" w:cs="Times New Roman"/>
                <w:sz w:val="21"/>
                <w:szCs w:val="21"/>
                <w:lang w:val="ru-RU"/>
              </w:rPr>
            </w:pPr>
          </w:p>
        </w:tc>
        <w:tc>
          <w:tcPr>
            <w:tcW w:w="1039" w:type="dxa"/>
            <w:shd w:val="clear" w:color="auto" w:fill="FDE9D9"/>
            <w:vAlign w:val="center"/>
          </w:tcPr>
          <w:p>
            <w:pPr>
              <w:pStyle w:val="14"/>
              <w:jc w:val="both"/>
              <w:rPr>
                <w:rFonts w:ascii="Times New Roman" w:hAnsi="Times New Roman" w:cs="Times New Roman"/>
                <w:sz w:val="21"/>
                <w:szCs w:val="21"/>
                <w:lang w:val="ru-RU"/>
              </w:rPr>
            </w:pPr>
            <w:r>
              <w:rPr>
                <w:rFonts w:ascii="Times New Roman" w:hAnsi="Times New Roman" w:cs="Times New Roman"/>
                <w:sz w:val="21"/>
                <w:szCs w:val="21"/>
                <w:lang w:val="ru-RU"/>
              </w:rPr>
              <w:t>-</w:t>
            </w:r>
          </w:p>
        </w:tc>
      </w:tr>
    </w:tbl>
    <w:p>
      <w:pPr>
        <w:pStyle w:val="14"/>
        <w:jc w:val="both"/>
        <w:rPr>
          <w:rFonts w:ascii="Times New Roman" w:hAnsi="Times New Roman" w:cs="Times New Roman"/>
          <w:sz w:val="24"/>
          <w:szCs w:val="24"/>
          <w:lang w:val="ru-RU"/>
        </w:rPr>
      </w:pPr>
    </w:p>
    <w:p>
      <w:pPr>
        <w:pStyle w:val="14"/>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Анализируя кадровое обеспечение школы, констатируем следующее:</w:t>
      </w:r>
    </w:p>
    <w:p>
      <w:pPr>
        <w:pStyle w:val="14"/>
        <w:numPr>
          <w:ilvl w:val="0"/>
          <w:numId w:val="7"/>
        </w:numPr>
        <w:jc w:val="both"/>
        <w:rPr>
          <w:rFonts w:ascii="Times New Roman" w:hAnsi="Times New Roman" w:cs="Times New Roman"/>
          <w:sz w:val="24"/>
          <w:szCs w:val="24"/>
          <w:lang w:val="ru-RU"/>
        </w:rPr>
      </w:pPr>
      <w:r>
        <w:rPr>
          <w:rFonts w:ascii="Times New Roman" w:hAnsi="Times New Roman" w:cs="Times New Roman"/>
          <w:sz w:val="24"/>
          <w:szCs w:val="24"/>
          <w:lang w:val="ru-RU"/>
        </w:rPr>
        <w:t>Образовательная деятельность в школе обеспечена профессиональным педагогическим составом;</w:t>
      </w:r>
    </w:p>
    <w:p>
      <w:pPr>
        <w:pStyle w:val="14"/>
        <w:numPr>
          <w:ilvl w:val="0"/>
          <w:numId w:val="7"/>
        </w:numPr>
        <w:jc w:val="both"/>
        <w:rPr>
          <w:rFonts w:ascii="Times New Roman" w:hAnsi="Times New Roman" w:cs="Times New Roman"/>
          <w:sz w:val="24"/>
          <w:szCs w:val="24"/>
          <w:lang w:val="ru-RU"/>
        </w:rPr>
      </w:pPr>
      <w:r>
        <w:rPr>
          <w:rFonts w:ascii="Times New Roman" w:hAnsi="Times New Roman" w:cs="Times New Roman"/>
          <w:sz w:val="24"/>
          <w:szCs w:val="24"/>
          <w:lang w:val="ru-RU"/>
        </w:rPr>
        <w:t>Педагоги</w:t>
      </w:r>
      <w:r>
        <w:rPr>
          <w:rFonts w:ascii="Times New Roman" w:hAnsi="Times New Roman" w:cs="Times New Roman"/>
          <w:spacing w:val="49"/>
          <w:sz w:val="24"/>
          <w:szCs w:val="24"/>
          <w:lang w:val="ru-RU"/>
        </w:rPr>
        <w:t xml:space="preserve"> </w:t>
      </w:r>
      <w:r>
        <w:rPr>
          <w:rFonts w:ascii="Times New Roman" w:hAnsi="Times New Roman" w:cs="Times New Roman"/>
          <w:sz w:val="24"/>
          <w:szCs w:val="24"/>
          <w:lang w:val="ru-RU"/>
        </w:rPr>
        <w:t>систематически повышают</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 xml:space="preserve">квалификацию, однако это не позволяет повышать активность участия педагогов в различных профессиональных конкурсах разного уровня и их профессиональный уровень. </w:t>
      </w:r>
    </w:p>
    <w:p>
      <w:pPr>
        <w:jc w:val="both"/>
        <w:rPr>
          <w:rFonts w:ascii="Times New Roman" w:hAnsi="Times New Roman" w:cs="Times New Roman"/>
          <w:sz w:val="24"/>
          <w:szCs w:val="24"/>
          <w:lang w:val="ru-RU"/>
        </w:rPr>
      </w:pPr>
      <w:r>
        <w:rPr>
          <w:rFonts w:ascii="Times New Roman" w:hAnsi="Times New Roman" w:cs="Times New Roman"/>
          <w:b/>
          <w:bCs/>
          <w:sz w:val="24"/>
          <w:szCs w:val="24"/>
        </w:rPr>
        <w:t>VIII</w:t>
      </w:r>
      <w:r>
        <w:rPr>
          <w:rFonts w:ascii="Times New Roman" w:hAnsi="Times New Roman" w:cs="Times New Roman"/>
          <w:b/>
          <w:bCs/>
          <w:sz w:val="24"/>
          <w:szCs w:val="24"/>
          <w:lang w:val="ru-RU"/>
        </w:rPr>
        <w:t>. Оценка учебно-методического и библиотечно-информационного обеспечения</w:t>
      </w:r>
    </w:p>
    <w:p>
      <w:pPr>
        <w:jc w:val="both"/>
        <w:rPr>
          <w:rFonts w:ascii="Times New Roman" w:hAnsi="Times New Roman" w:cs="Times New Roman"/>
          <w:sz w:val="24"/>
          <w:szCs w:val="24"/>
        </w:rPr>
      </w:pPr>
      <w:r>
        <w:rPr>
          <w:rFonts w:ascii="Times New Roman" w:hAnsi="Times New Roman" w:cs="Times New Roman"/>
          <w:sz w:val="24"/>
          <w:szCs w:val="24"/>
        </w:rPr>
        <w:t>Общая характеристика:</w:t>
      </w:r>
    </w:p>
    <w:p>
      <w:pPr>
        <w:numPr>
          <w:ilvl w:val="0"/>
          <w:numId w:val="8"/>
        </w:numPr>
        <w:ind w:left="780" w:right="180"/>
        <w:contextualSpacing/>
        <w:jc w:val="both"/>
        <w:rPr>
          <w:rFonts w:ascii="Times New Roman" w:hAnsi="Times New Roman" w:cs="Times New Roman"/>
          <w:sz w:val="24"/>
          <w:szCs w:val="24"/>
        </w:rPr>
      </w:pPr>
      <w:r>
        <w:rPr>
          <w:rFonts w:ascii="Times New Roman" w:hAnsi="Times New Roman" w:cs="Times New Roman"/>
          <w:sz w:val="24"/>
          <w:szCs w:val="24"/>
        </w:rPr>
        <w:t xml:space="preserve">объем библиотечного фонда – </w:t>
      </w:r>
      <w:r>
        <w:rPr>
          <w:rFonts w:ascii="Times New Roman" w:hAnsi="Times New Roman" w:cs="Times New Roman"/>
          <w:sz w:val="24"/>
          <w:szCs w:val="24"/>
          <w:lang w:val="ru-RU"/>
        </w:rPr>
        <w:t xml:space="preserve">9190 </w:t>
      </w:r>
      <w:r>
        <w:rPr>
          <w:rFonts w:ascii="Times New Roman" w:hAnsi="Times New Roman" w:cs="Times New Roman"/>
          <w:sz w:val="24"/>
          <w:szCs w:val="24"/>
        </w:rPr>
        <w:t>единиц;</w:t>
      </w:r>
    </w:p>
    <w:p>
      <w:pPr>
        <w:numPr>
          <w:ilvl w:val="0"/>
          <w:numId w:val="8"/>
        </w:numPr>
        <w:ind w:left="780" w:right="180"/>
        <w:jc w:val="both"/>
        <w:rPr>
          <w:rFonts w:ascii="Times New Roman" w:hAnsi="Times New Roman" w:cs="Times New Roman"/>
          <w:sz w:val="24"/>
          <w:szCs w:val="24"/>
        </w:rPr>
      </w:pPr>
      <w:r>
        <w:rPr>
          <w:rFonts w:ascii="Times New Roman" w:hAnsi="Times New Roman" w:cs="Times New Roman"/>
          <w:sz w:val="24"/>
          <w:szCs w:val="24"/>
        </w:rPr>
        <w:t xml:space="preserve">объем учебного фонда – </w:t>
      </w:r>
      <w:r>
        <w:rPr>
          <w:rFonts w:ascii="Times New Roman" w:hAnsi="Times New Roman" w:cs="Times New Roman"/>
          <w:sz w:val="24"/>
          <w:szCs w:val="24"/>
          <w:lang w:val="ru-RU"/>
        </w:rPr>
        <w:t xml:space="preserve">3263 </w:t>
      </w:r>
      <w:r>
        <w:rPr>
          <w:rFonts w:ascii="Times New Roman" w:hAnsi="Times New Roman" w:cs="Times New Roman"/>
          <w:sz w:val="24"/>
          <w:szCs w:val="24"/>
        </w:rPr>
        <w:t xml:space="preserve"> единиц</w:t>
      </w:r>
      <w:r>
        <w:rPr>
          <w:rFonts w:ascii="Times New Roman" w:hAnsi="Times New Roman" w:cs="Times New Roman"/>
          <w:sz w:val="24"/>
          <w:szCs w:val="24"/>
          <w:lang w:val="ru-RU"/>
        </w:rPr>
        <w:t>;</w:t>
      </w:r>
    </w:p>
    <w:p>
      <w:pPr>
        <w:numPr>
          <w:ilvl w:val="0"/>
          <w:numId w:val="8"/>
        </w:numPr>
        <w:ind w:left="780" w:right="180"/>
        <w:jc w:val="both"/>
        <w:rPr>
          <w:rFonts w:ascii="Times New Roman" w:hAnsi="Times New Roman" w:cs="Times New Roman"/>
          <w:sz w:val="24"/>
          <w:szCs w:val="24"/>
          <w:lang w:val="ru-RU"/>
        </w:rPr>
      </w:pPr>
      <w:r>
        <w:rPr>
          <w:rFonts w:ascii="Times New Roman" w:hAnsi="Times New Roman" w:cs="Times New Roman"/>
          <w:sz w:val="24"/>
          <w:szCs w:val="24"/>
          <w:lang w:val="ru-RU"/>
        </w:rPr>
        <w:t>художественная литература – 4280 экз.;</w:t>
      </w:r>
    </w:p>
    <w:p>
      <w:pPr>
        <w:numPr>
          <w:ilvl w:val="0"/>
          <w:numId w:val="8"/>
        </w:numPr>
        <w:ind w:left="780" w:right="180"/>
        <w:jc w:val="both"/>
        <w:rPr>
          <w:rFonts w:ascii="Times New Roman" w:hAnsi="Times New Roman" w:cs="Times New Roman"/>
          <w:sz w:val="24"/>
          <w:szCs w:val="24"/>
          <w:lang w:val="ru-RU"/>
        </w:rPr>
      </w:pPr>
      <w:r>
        <w:rPr>
          <w:rFonts w:ascii="Times New Roman" w:hAnsi="Times New Roman" w:cs="Times New Roman"/>
          <w:sz w:val="24"/>
          <w:szCs w:val="24"/>
          <w:lang w:val="ru-RU"/>
        </w:rPr>
        <w:t>справочники – 212 экз.;</w:t>
      </w:r>
    </w:p>
    <w:p>
      <w:pPr>
        <w:numPr>
          <w:ilvl w:val="0"/>
          <w:numId w:val="8"/>
        </w:numPr>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книгообеспеченность – 98 </w:t>
      </w:r>
      <w:r>
        <w:rPr>
          <w:rFonts w:ascii="Times New Roman" w:hAnsi="Times New Roman" w:cs="Times New Roman"/>
          <w:sz w:val="24"/>
          <w:szCs w:val="24"/>
        </w:rPr>
        <w:t> </w:t>
      </w:r>
      <w:r>
        <w:rPr>
          <w:rFonts w:ascii="Times New Roman" w:hAnsi="Times New Roman" w:cs="Times New Roman"/>
          <w:sz w:val="24"/>
          <w:szCs w:val="24"/>
          <w:lang w:val="ru-RU"/>
        </w:rPr>
        <w:t xml:space="preserve">процентов;  </w:t>
      </w:r>
    </w:p>
    <w:p>
      <w:pPr>
        <w:numPr>
          <w:ilvl w:val="0"/>
          <w:numId w:val="8"/>
        </w:numPr>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обращаемость – 0,3 единиц в год;</w:t>
      </w:r>
    </w:p>
    <w:p>
      <w:pPr>
        <w:numPr>
          <w:ilvl w:val="0"/>
          <w:numId w:val="8"/>
        </w:numPr>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средний уровень посещаемости – 11 человек в день;</w:t>
      </w:r>
    </w:p>
    <w:p>
      <w:pPr>
        <w:numPr>
          <w:ilvl w:val="0"/>
          <w:numId w:val="8"/>
        </w:numPr>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Число зарегистрированных – 117</w:t>
      </w:r>
    </w:p>
    <w:p>
      <w:pPr>
        <w:numPr>
          <w:ilvl w:val="0"/>
          <w:numId w:val="8"/>
        </w:numPr>
        <w:ind w:left="780" w:right="18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Число посещений за год - 1331</w:t>
      </w:r>
    </w:p>
    <w:p>
      <w:pPr>
        <w:ind w:left="780" w:right="180"/>
        <w:contextualSpacing/>
        <w:jc w:val="both"/>
        <w:rPr>
          <w:rFonts w:ascii="Times New Roman" w:hAnsi="Times New Roman" w:cs="Times New Roman"/>
          <w:sz w:val="24"/>
          <w:szCs w:val="24"/>
          <w:lang w:val="ru-RU"/>
        </w:rPr>
      </w:pPr>
    </w:p>
    <w:p>
      <w:pPr>
        <w:jc w:val="both"/>
        <w:rPr>
          <w:rFonts w:ascii="Times New Roman" w:hAnsi="Times New Roman" w:cs="Times New Roman"/>
          <w:sz w:val="24"/>
          <w:szCs w:val="24"/>
          <w:lang w:val="ru-RU"/>
        </w:rPr>
      </w:pPr>
      <w:r>
        <w:rPr>
          <w:rFonts w:ascii="Times New Roman" w:hAnsi="Times New Roman" w:cs="Times New Roman"/>
          <w:sz w:val="24"/>
          <w:szCs w:val="24"/>
          <w:lang w:val="ru-RU"/>
        </w:rPr>
        <w:t>Фонд библиотеки формируется за счет краевого бюджета.</w:t>
      </w:r>
    </w:p>
    <w:p>
      <w:pPr>
        <w:jc w:val="both"/>
        <w:rPr>
          <w:rFonts w:ascii="Arial" w:hAnsi="Arial" w:eastAsia="SimSun" w:cs="Arial"/>
          <w:color w:val="000000"/>
          <w:sz w:val="21"/>
          <w:szCs w:val="21"/>
          <w:shd w:val="clear" w:color="auto" w:fill="FFFFFF"/>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Фонд библиотеки соответствует требованиям ФГОС, учебники которого входят в федеральный перечень, утвержденный </w:t>
      </w:r>
      <w:r>
        <w:rPr>
          <w:rFonts w:ascii="Times New Roman" w:hAnsi="Times New Roman" w:eastAsia="SimSun" w:cs="Times New Roman"/>
          <w:color w:val="000000"/>
          <w:sz w:val="21"/>
          <w:szCs w:val="21"/>
          <w:shd w:val="clear" w:color="auto" w:fill="FFFFFF"/>
        </w:rPr>
        <w:t> </w:t>
      </w:r>
      <w:r>
        <w:rPr>
          <w:rFonts w:ascii="Times New Roman" w:hAnsi="Times New Roman" w:eastAsia="SimSun" w:cs="Times New Roman"/>
          <w:color w:val="000000"/>
          <w:sz w:val="24"/>
          <w:szCs w:val="24"/>
          <w:shd w:val="clear" w:color="auto" w:fill="FFFFFF"/>
        </w:rPr>
        <w:t> </w:t>
      </w:r>
      <w:r>
        <w:fldChar w:fldCharType="begin"/>
      </w:r>
      <w:r>
        <w:instrText xml:space="preserve"> HYPERLINK "https://www.uchportal.ru/docs/federalnyj-perechen-uchebnikov-na-2020-2021-uchebnyj-god" \t "https://www.uchportal.ru/docs/_blank" </w:instrText>
      </w:r>
      <w:r>
        <w:fldChar w:fldCharType="separate"/>
      </w:r>
      <w:r>
        <w:rPr>
          <w:rStyle w:val="5"/>
          <w:rFonts w:ascii="Times New Roman" w:hAnsi="Times New Roman" w:eastAsia="SimSun" w:cs="Times New Roman"/>
          <w:color w:val="12169F"/>
          <w:sz w:val="24"/>
          <w:szCs w:val="24"/>
          <w:shd w:val="clear" w:color="auto" w:fill="FFFFFF"/>
          <w:lang w:val="ru-RU"/>
        </w:rPr>
        <w:t>приказом Минпросвещения России</w:t>
      </w:r>
      <w:r>
        <w:rPr>
          <w:rStyle w:val="5"/>
          <w:rFonts w:ascii="Times New Roman" w:hAnsi="Times New Roman" w:eastAsia="SimSun" w:cs="Times New Roman"/>
          <w:color w:val="12169F"/>
          <w:sz w:val="24"/>
          <w:szCs w:val="24"/>
          <w:shd w:val="clear" w:color="auto" w:fill="FFFFFF"/>
          <w:lang w:val="ru-RU"/>
        </w:rPr>
        <w:fldChar w:fldCharType="end"/>
      </w:r>
      <w:r>
        <w:rPr>
          <w:rFonts w:ascii="Times New Roman" w:hAnsi="Times New Roman" w:eastAsia="SimSun" w:cs="Times New Roman"/>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от 20 мая 2020 г. № 254».</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В библиотеке имеются электронные образовательные ресурсы – 307 дисков.</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официальном сайте школы есть страница библиотеки с информацией о работе и проводимых мероприятиях библиотеки Школы.  </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Оснащенность библиотеки учебными пособиями достаточная. </w:t>
      </w:r>
    </w:p>
    <w:p>
      <w:pPr>
        <w:jc w:val="both"/>
        <w:rPr>
          <w:rFonts w:ascii="Times New Roman" w:hAnsi="Times New Roman" w:cs="Times New Roman"/>
          <w:sz w:val="24"/>
          <w:szCs w:val="24"/>
          <w:lang w:val="ru-RU"/>
        </w:rPr>
      </w:pPr>
      <w:r>
        <w:rPr>
          <w:rFonts w:ascii="Times New Roman" w:hAnsi="Times New Roman" w:cs="Times New Roman"/>
          <w:b/>
          <w:bCs/>
          <w:sz w:val="24"/>
          <w:szCs w:val="24"/>
        </w:rPr>
        <w:t>IX</w:t>
      </w:r>
      <w:r>
        <w:rPr>
          <w:rFonts w:ascii="Times New Roman" w:hAnsi="Times New Roman" w:cs="Times New Roman"/>
          <w:b/>
          <w:bCs/>
          <w:sz w:val="24"/>
          <w:szCs w:val="24"/>
          <w:lang w:val="ru-RU"/>
        </w:rPr>
        <w:t>. Оценка материально-технической базы</w:t>
      </w:r>
    </w:p>
    <w:p>
      <w:pPr>
        <w:widowControl w:val="0"/>
        <w:tabs>
          <w:tab w:val="left" w:pos="900"/>
        </w:tabs>
        <w:suppressAutoHyphens/>
        <w:spacing w:after="0"/>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 xml:space="preserve">               Структурное подразделение «Детский сад с. Дуброво» представляет собой отдельно стоящее двухэтажное здание. Для детей созданы все необходимые условия. Групповые комнаты оборудованы согласно санитарным нормам и правилам. Территория детского сада озеленена насаждениями по всему периметру. На территории учреждения разбиты газоны и цветники. Предметно-пространственная среда ДОУ представлена:</w:t>
      </w:r>
    </w:p>
    <w:p>
      <w:pPr>
        <w:widowControl w:val="0"/>
        <w:tabs>
          <w:tab w:val="left" w:pos="900"/>
        </w:tabs>
        <w:suppressAutoHyphens/>
        <w:spacing w:after="0"/>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w:t>
      </w:r>
      <w:r>
        <w:rPr>
          <w:rFonts w:ascii="Times New Roman" w:hAnsi="Times New Roman" w:eastAsia="SimSun" w:cs="Times New Roman"/>
          <w:bCs/>
          <w:kern w:val="1"/>
          <w:sz w:val="24"/>
          <w:szCs w:val="24"/>
          <w:shd w:val="clear" w:color="auto" w:fill="FFFFFF"/>
          <w:lang w:val="ru-RU" w:eastAsia="hi-IN" w:bidi="hi-IN"/>
        </w:rPr>
        <w:tab/>
      </w:r>
      <w:r>
        <w:rPr>
          <w:rFonts w:ascii="Times New Roman" w:hAnsi="Times New Roman" w:eastAsia="SimSun" w:cs="Times New Roman"/>
          <w:bCs/>
          <w:kern w:val="1"/>
          <w:sz w:val="24"/>
          <w:szCs w:val="24"/>
          <w:shd w:val="clear" w:color="auto" w:fill="FFFFFF"/>
          <w:lang w:val="ru-RU" w:eastAsia="hi-IN" w:bidi="hi-IN"/>
        </w:rPr>
        <w:t xml:space="preserve">1 групповая комната, в которой создана здоровьесберегающая образовательная среда, учитывающая возрастные и индивидуальные особенности воспитанников и способствующая активизации двигательной деятельности детей. </w:t>
      </w:r>
    </w:p>
    <w:p>
      <w:pPr>
        <w:widowControl w:val="0"/>
        <w:tabs>
          <w:tab w:val="left" w:pos="900"/>
        </w:tabs>
        <w:suppressAutoHyphens/>
        <w:spacing w:after="0"/>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w:t>
      </w:r>
      <w:r>
        <w:rPr>
          <w:rFonts w:ascii="Times New Roman" w:hAnsi="Times New Roman" w:eastAsia="SimSun" w:cs="Times New Roman"/>
          <w:bCs/>
          <w:kern w:val="1"/>
          <w:sz w:val="24"/>
          <w:szCs w:val="24"/>
          <w:shd w:val="clear" w:color="auto" w:fill="FFFFFF"/>
          <w:lang w:val="ru-RU" w:eastAsia="hi-IN" w:bidi="hi-IN"/>
        </w:rPr>
        <w:tab/>
      </w:r>
      <w:r>
        <w:rPr>
          <w:rFonts w:ascii="Times New Roman" w:hAnsi="Times New Roman" w:eastAsia="SimSun" w:cs="Times New Roman"/>
          <w:bCs/>
          <w:kern w:val="1"/>
          <w:sz w:val="24"/>
          <w:szCs w:val="24"/>
          <w:shd w:val="clear" w:color="auto" w:fill="FFFFFF"/>
          <w:lang w:val="ru-RU" w:eastAsia="hi-IN" w:bidi="hi-IN"/>
        </w:rPr>
        <w:t xml:space="preserve">игровая площадка для детей. На игровой площадке расположены: игровой комплекс, качели, горки, песочницы, скамейки и др. Благодаря различному оборудованию на игровых площадках, каждый наш воспитанник может найти развлечение для себя. Дети могут общаться со сверстниками. Весело обучаться нормам социального поведения. </w:t>
      </w:r>
    </w:p>
    <w:p>
      <w:pPr>
        <w:widowControl w:val="0"/>
        <w:tabs>
          <w:tab w:val="left" w:pos="900"/>
        </w:tabs>
        <w:suppressAutoHyphens/>
        <w:spacing w:after="0"/>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w:t>
      </w:r>
      <w:r>
        <w:rPr>
          <w:rFonts w:ascii="Times New Roman" w:hAnsi="Times New Roman" w:eastAsia="SimSun" w:cs="Times New Roman"/>
          <w:bCs/>
          <w:kern w:val="1"/>
          <w:sz w:val="24"/>
          <w:szCs w:val="24"/>
          <w:shd w:val="clear" w:color="auto" w:fill="FFFFFF"/>
          <w:lang w:val="ru-RU" w:eastAsia="hi-IN" w:bidi="hi-IN"/>
        </w:rPr>
        <w:tab/>
      </w:r>
      <w:r>
        <w:rPr>
          <w:rFonts w:ascii="Times New Roman" w:hAnsi="Times New Roman" w:eastAsia="SimSun" w:cs="Times New Roman"/>
          <w:bCs/>
          <w:kern w:val="1"/>
          <w:sz w:val="24"/>
          <w:szCs w:val="24"/>
          <w:shd w:val="clear" w:color="auto" w:fill="FFFFFF"/>
          <w:lang w:val="ru-RU" w:eastAsia="hi-IN" w:bidi="hi-IN"/>
        </w:rPr>
        <w:t>Музыкальный зал, в котором созданы необходимые условия для развития музыкально-речевых, творческих способностей дошкольников (пение, игра на детских музыкальных инструментах, хореография, художественно-театральная деятельность, фольклор).</w:t>
      </w:r>
    </w:p>
    <w:p>
      <w:pPr>
        <w:widowControl w:val="0"/>
        <w:tabs>
          <w:tab w:val="left" w:pos="900"/>
        </w:tabs>
        <w:suppressAutoHyphens/>
        <w:spacing w:after="0"/>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w:t>
      </w:r>
      <w:r>
        <w:rPr>
          <w:rFonts w:ascii="Times New Roman" w:hAnsi="Times New Roman" w:eastAsia="SimSun" w:cs="Times New Roman"/>
          <w:bCs/>
          <w:kern w:val="1"/>
          <w:sz w:val="24"/>
          <w:szCs w:val="24"/>
          <w:shd w:val="clear" w:color="auto" w:fill="FFFFFF"/>
          <w:lang w:val="ru-RU" w:eastAsia="hi-IN" w:bidi="hi-IN"/>
        </w:rPr>
        <w:tab/>
      </w:r>
      <w:r>
        <w:rPr>
          <w:rFonts w:ascii="Times New Roman" w:hAnsi="Times New Roman" w:eastAsia="SimSun" w:cs="Times New Roman"/>
          <w:bCs/>
          <w:kern w:val="1"/>
          <w:sz w:val="24"/>
          <w:szCs w:val="24"/>
          <w:shd w:val="clear" w:color="auto" w:fill="FFFFFF"/>
          <w:lang w:val="ru-RU" w:eastAsia="hi-IN" w:bidi="hi-IN"/>
        </w:rPr>
        <w:t>Спортивная площадка, оборудованная для различных задач физического воспитания.</w:t>
      </w:r>
    </w:p>
    <w:p>
      <w:pPr>
        <w:widowControl w:val="0"/>
        <w:tabs>
          <w:tab w:val="left" w:pos="900"/>
        </w:tabs>
        <w:suppressAutoHyphens/>
        <w:spacing w:after="0"/>
        <w:jc w:val="both"/>
        <w:rPr>
          <w:rFonts w:ascii="Times New Roman" w:hAnsi="Times New Roman" w:eastAsia="SimSun" w:cs="Times New Roman"/>
          <w:bCs/>
          <w:kern w:val="1"/>
          <w:sz w:val="24"/>
          <w:szCs w:val="24"/>
          <w:shd w:val="clear" w:color="auto" w:fill="FFFFFF"/>
          <w:lang w:val="ru-RU" w:eastAsia="hi-IN" w:bidi="hi-IN"/>
        </w:rPr>
      </w:pPr>
      <w:r>
        <w:rPr>
          <w:rFonts w:ascii="Times New Roman" w:hAnsi="Times New Roman" w:eastAsia="SimSun" w:cs="Times New Roman"/>
          <w:bCs/>
          <w:kern w:val="1"/>
          <w:sz w:val="24"/>
          <w:szCs w:val="24"/>
          <w:shd w:val="clear" w:color="auto" w:fill="FFFFFF"/>
          <w:lang w:val="ru-RU" w:eastAsia="hi-IN" w:bidi="hi-IN"/>
        </w:rPr>
        <w:tab/>
      </w:r>
      <w:r>
        <w:rPr>
          <w:rFonts w:ascii="Times New Roman" w:hAnsi="Times New Roman" w:eastAsia="SimSun" w:cs="Times New Roman"/>
          <w:bCs/>
          <w:kern w:val="1"/>
          <w:sz w:val="24"/>
          <w:szCs w:val="24"/>
          <w:shd w:val="clear" w:color="auto" w:fill="FFFFFF"/>
          <w:lang w:val="ru-RU" w:eastAsia="hi-IN" w:bidi="hi-IN"/>
        </w:rPr>
        <w:t>На сегодняшний день предметно-развивающая среда детского сада эстетически продумана и оформлена, но она непрерывно изменяется, развивается, позволяя успешно реализовывать те приоритетные направления и технологии, по которым работают педагоги.</w:t>
      </w:r>
    </w:p>
    <w:p>
      <w:pPr>
        <w:widowControl w:val="0"/>
        <w:suppressAutoHyphens/>
        <w:autoSpaceDE w:val="0"/>
        <w:spacing w:after="0"/>
        <w:ind w:right="-93" w:firstLine="708"/>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 xml:space="preserve">В МОУ «Дубровская СОШ» в 2022 году также создавались все условия для ведения образовательного процесса. Летом 2022 года был проведен косметический ремонт коридоров, некоторых классов, отремонтирована кровля над основным зданием школы. Велась работа над озеленением школьных рекреаций. </w:t>
      </w:r>
    </w:p>
    <w:p>
      <w:pPr>
        <w:widowControl w:val="0"/>
        <w:suppressAutoHyphens/>
        <w:autoSpaceDE w:val="0"/>
        <w:spacing w:after="0"/>
        <w:ind w:right="-93" w:firstLine="708"/>
        <w:jc w:val="both"/>
        <w:rPr>
          <w:rFonts w:ascii="Times New Roman" w:hAnsi="Times New Roman" w:eastAsia="SimSun" w:cs="Times New Roman"/>
          <w:kern w:val="1"/>
          <w:sz w:val="24"/>
          <w:szCs w:val="24"/>
          <w:shd w:val="clear" w:color="auto" w:fill="FFFFFF"/>
          <w:lang w:val="ru-RU" w:eastAsia="hi-IN" w:bidi="hi-IN"/>
        </w:rPr>
      </w:pPr>
      <w:r>
        <w:rPr>
          <w:rFonts w:ascii="Times New Roman" w:hAnsi="Times New Roman" w:eastAsia="SimSun" w:cs="Times New Roman"/>
          <w:kern w:val="1"/>
          <w:sz w:val="24"/>
          <w:szCs w:val="24"/>
          <w:shd w:val="clear" w:color="auto" w:fill="FFFFFF"/>
          <w:lang w:val="ru-RU" w:eastAsia="hi-IN" w:bidi="hi-IN"/>
        </w:rPr>
        <w:t>В целях обеспечения безопасности и антитеррористической защищенности обучающихся администрацией школы проведён комплекс мероприятий, направленных на повышение уровня безопасности  образовательного учреждения:</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выполнение правовых актов и нормативно-технических документов по созданию здоровых и безопасных условий труда;</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усиление внимания к вопросам безопасности жизнедеятельности при изучении учебных предметов и занятий во внеурочное время;</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изучение в рамках учебного плана школы предмета ОБЖ в 5-11 классах;</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организация обучения учащихся и сотрудников школы по ГО и ЧС, ПБ, ОТ;</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выпуск в школе инструкций, памяток, брошюр на тему: «Действия обучающихся и сотрудников при возникновении экстремальных и чрезвычайных ситуаций»;</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соблюдение норм и правил  СанПиН;</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проведение своевременных инструктажей по ОТ, ПБ, ГО и ЧС обучающихся и работников;</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организация взаимодействия педагогов и медицинских работников в интересах сохранения здоровья детей;</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работа мобильной кнопки тревожной сигнализации.</w:t>
      </w:r>
    </w:p>
    <w:p>
      <w:pPr>
        <w:widowControl w:val="0"/>
        <w:numPr>
          <w:ilvl w:val="0"/>
          <w:numId w:val="9"/>
        </w:numPr>
        <w:tabs>
          <w:tab w:val="left" w:pos="709"/>
          <w:tab w:val="clear" w:pos="720"/>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eastAsia="hi-IN" w:bidi="hi-IN"/>
        </w:rPr>
      </w:pPr>
      <w:r>
        <w:rPr>
          <w:rFonts w:ascii="Times New Roman" w:hAnsi="Times New Roman" w:eastAsia="Times New Roman" w:cs="Times New Roman"/>
          <w:kern w:val="1"/>
          <w:sz w:val="24"/>
          <w:szCs w:val="24"/>
          <w:shd w:val="clear" w:color="auto" w:fill="FFFFFF"/>
          <w:lang w:val="ru-RU" w:eastAsia="hi-IN" w:bidi="hi-IN"/>
        </w:rPr>
        <w:t xml:space="preserve">установлено </w:t>
      </w:r>
      <w:r>
        <w:rPr>
          <w:rFonts w:ascii="Times New Roman" w:hAnsi="Times New Roman" w:eastAsia="Times New Roman" w:cs="Times New Roman"/>
          <w:kern w:val="1"/>
          <w:sz w:val="24"/>
          <w:szCs w:val="24"/>
          <w:shd w:val="clear" w:color="auto" w:fill="FFFFFF"/>
          <w:lang w:eastAsia="hi-IN" w:bidi="hi-IN"/>
        </w:rPr>
        <w:t>видеонаблюдени</w:t>
      </w:r>
      <w:r>
        <w:rPr>
          <w:rFonts w:ascii="Times New Roman" w:hAnsi="Times New Roman" w:eastAsia="Times New Roman" w:cs="Times New Roman"/>
          <w:kern w:val="1"/>
          <w:sz w:val="24"/>
          <w:szCs w:val="24"/>
          <w:shd w:val="clear" w:color="auto" w:fill="FFFFFF"/>
          <w:lang w:val="ru-RU" w:eastAsia="hi-IN" w:bidi="hi-IN"/>
        </w:rPr>
        <w:t>е</w:t>
      </w:r>
      <w:r>
        <w:rPr>
          <w:rFonts w:ascii="Times New Roman" w:hAnsi="Times New Roman" w:eastAsia="Times New Roman" w:cs="Times New Roman"/>
          <w:kern w:val="1"/>
          <w:sz w:val="24"/>
          <w:szCs w:val="24"/>
          <w:shd w:val="clear" w:color="auto" w:fill="FFFFFF"/>
          <w:lang w:eastAsia="hi-IN" w:bidi="hi-IN"/>
        </w:rPr>
        <w:t>;</w:t>
      </w:r>
    </w:p>
    <w:p>
      <w:pPr>
        <w:widowControl w:val="0"/>
        <w:numPr>
          <w:ilvl w:val="0"/>
          <w:numId w:val="9"/>
        </w:numPr>
        <w:tabs>
          <w:tab w:val="left" w:pos="284"/>
        </w:tabs>
        <w:suppressAutoHyphens/>
        <w:spacing w:before="0" w:beforeAutospacing="0" w:after="0" w:afterAutospacing="0"/>
        <w:jc w:val="both"/>
        <w:rPr>
          <w:rFonts w:ascii="Times New Roman" w:hAnsi="Times New Roman" w:eastAsia="Times New Roman" w:cs="Times New Roman"/>
          <w:kern w:val="1"/>
          <w:sz w:val="24"/>
          <w:szCs w:val="24"/>
          <w:shd w:val="clear" w:color="auto" w:fill="FFFFFF"/>
          <w:lang w:val="ru-RU" w:eastAsia="hi-IN" w:bidi="hi-IN"/>
        </w:rPr>
      </w:pPr>
      <w:r>
        <w:rPr>
          <w:rFonts w:ascii="Times New Roman" w:hAnsi="Times New Roman" w:eastAsia="Times New Roman" w:cs="Times New Roman"/>
          <w:kern w:val="1"/>
          <w:sz w:val="24"/>
          <w:szCs w:val="24"/>
          <w:shd w:val="clear" w:color="auto" w:fill="FFFFFF"/>
          <w:lang w:val="ru-RU" w:eastAsia="hi-IN" w:bidi="hi-IN"/>
        </w:rPr>
        <w:t>проведение месячников безопасности детей,  ГО и ЧС, ПДД  по профилактике ПАВ и др.</w:t>
      </w:r>
    </w:p>
    <w:p>
      <w:pPr>
        <w:jc w:val="both"/>
        <w:rPr>
          <w:rFonts w:ascii="Times New Roman" w:hAnsi="Times New Roman" w:cs="Times New Roman"/>
          <w:sz w:val="24"/>
          <w:szCs w:val="24"/>
          <w:lang w:val="ru-RU"/>
        </w:rPr>
      </w:pPr>
      <w:r>
        <w:rPr>
          <w:rFonts w:ascii="Times New Roman" w:hAnsi="Times New Roman" w:eastAsia="Times New Roman" w:cs="Times New Roman"/>
          <w:kern w:val="1"/>
          <w:sz w:val="24"/>
          <w:szCs w:val="24"/>
          <w:shd w:val="clear" w:color="auto" w:fill="FFFFFF"/>
          <w:lang w:val="ru-RU" w:eastAsia="hi-IN" w:bidi="hi-IN"/>
        </w:rPr>
        <w:tab/>
      </w:r>
      <w:r>
        <w:rPr>
          <w:rFonts w:ascii="Times New Roman" w:hAnsi="Times New Roman" w:cs="Times New Roman"/>
          <w:sz w:val="24"/>
          <w:szCs w:val="24"/>
          <w:lang w:val="ru-RU"/>
        </w:rPr>
        <w:t>Материально-техническое обеспечение школы позволяет реализовывать в полной мере</w:t>
      </w:r>
      <w:r>
        <w:rPr>
          <w:rFonts w:ascii="Times New Roman" w:hAnsi="Times New Roman" w:cs="Times New Roman"/>
          <w:sz w:val="24"/>
          <w:szCs w:val="24"/>
        </w:rPr>
        <w:t> </w:t>
      </w:r>
      <w:r>
        <w:rPr>
          <w:rFonts w:ascii="Times New Roman" w:hAnsi="Times New Roman" w:cs="Times New Roman"/>
          <w:sz w:val="24"/>
          <w:szCs w:val="24"/>
          <w:lang w:val="ru-RU"/>
        </w:rPr>
        <w:t xml:space="preserve"> образовательные программы. В школе оборудованы</w:t>
      </w:r>
      <w:r>
        <w:rPr>
          <w:rFonts w:ascii="Times New Roman" w:hAnsi="Times New Roman" w:cs="Times New Roman"/>
          <w:sz w:val="24"/>
          <w:szCs w:val="24"/>
        </w:rPr>
        <w:t> </w:t>
      </w:r>
      <w:r>
        <w:rPr>
          <w:rFonts w:ascii="Times New Roman" w:hAnsi="Times New Roman" w:cs="Times New Roman"/>
          <w:sz w:val="24"/>
          <w:szCs w:val="24"/>
          <w:lang w:val="ru-RU"/>
        </w:rPr>
        <w:t xml:space="preserve">15 учебных кабинетов, все  оснащены мультимедийной техникой. Всего в школе имеется 33 компьютера, 30 из которых поступили в 2021 году по краевым проектам информатизации системы образования, из них: 20 ноутбуков, 6 телевизоров СМАРТ,  1 МФУ. В учебных целях используется 25 компьютеров, Из них доступны для использования уч-ся в свободное от основных занятий время – 25. Все компьютеры в школе находятся в составе локальных вычислительных сетей, имеют доступ к Интернету и Интранет-порталу школы. </w:t>
      </w:r>
    </w:p>
    <w:p>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Имеется актовый зал, совмещенный со столовой,</w:t>
      </w:r>
      <w:r>
        <w:rPr>
          <w:rFonts w:ascii="Times New Roman" w:hAnsi="Times New Roman" w:cs="Times New Roman"/>
          <w:sz w:val="24"/>
          <w:szCs w:val="24"/>
        </w:rPr>
        <w:t> </w:t>
      </w:r>
      <w:r>
        <w:rPr>
          <w:rFonts w:ascii="Times New Roman" w:hAnsi="Times New Roman" w:cs="Times New Roman"/>
          <w:sz w:val="24"/>
          <w:szCs w:val="24"/>
          <w:lang w:val="ru-RU"/>
        </w:rPr>
        <w:t>оборудован пищеблок и</w:t>
      </w:r>
      <w:r>
        <w:rPr>
          <w:rFonts w:ascii="Times New Roman" w:hAnsi="Times New Roman" w:cs="Times New Roman"/>
          <w:sz w:val="24"/>
          <w:szCs w:val="24"/>
        </w:rPr>
        <w:t> </w:t>
      </w:r>
      <w:r>
        <w:rPr>
          <w:rFonts w:ascii="Times New Roman" w:hAnsi="Times New Roman" w:cs="Times New Roman"/>
          <w:sz w:val="24"/>
          <w:szCs w:val="24"/>
          <w:lang w:val="ru-RU"/>
        </w:rPr>
        <w:t>спортивный зал.</w:t>
      </w:r>
    </w:p>
    <w:p>
      <w:pPr>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На спортивной стадионе школы имеется асфальтированная беговая дорожка, спортивная площадка с элементами воркаута для игр,  полосой препятствий, волейбольная спортивная площадка с мягким покрытием</w:t>
      </w:r>
      <w:r>
        <w:rPr>
          <w:rFonts w:ascii="Times New Roman" w:hAnsi="Times New Roman" w:eastAsia="SimSun" w:cs="Times New Roman"/>
          <w:kern w:val="1"/>
          <w:sz w:val="24"/>
          <w:szCs w:val="24"/>
          <w:shd w:val="clear" w:color="auto" w:fill="FFFFFF"/>
          <w:lang w:val="ru-RU" w:eastAsia="hi-IN" w:bidi="hi-IN"/>
        </w:rPr>
        <w:t>.</w:t>
      </w:r>
    </w:p>
    <w:p>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2023 году образовательному учреждению предстоит работать над следующими задачами:</w:t>
      </w:r>
    </w:p>
    <w:p>
      <w:pPr>
        <w:pStyle w:val="14"/>
        <w:numPr>
          <w:ilvl w:val="0"/>
          <w:numId w:val="10"/>
        </w:numPr>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Подготовка к переходу на единые федеральные образовательные программы</w:t>
      </w:r>
    </w:p>
    <w:p>
      <w:pPr>
        <w:pStyle w:val="14"/>
        <w:numPr>
          <w:ilvl w:val="0"/>
          <w:numId w:val="10"/>
        </w:numPr>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Организация и проведение мероприятий, посвященных Году педагога и наставника</w:t>
      </w:r>
    </w:p>
    <w:p>
      <w:pPr>
        <w:pStyle w:val="14"/>
        <w:numPr>
          <w:ilvl w:val="0"/>
          <w:numId w:val="10"/>
        </w:numPr>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Повышение уровня функциональной грамотности обучающихся всех уровней</w:t>
      </w:r>
    </w:p>
    <w:p>
      <w:pPr>
        <w:pStyle w:val="14"/>
        <w:numPr>
          <w:ilvl w:val="0"/>
          <w:numId w:val="10"/>
        </w:numPr>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Организация методической работы в целях повышения профессионального мастерства педагогов.</w:t>
      </w:r>
    </w:p>
    <w:p>
      <w:pPr>
        <w:pStyle w:val="14"/>
        <w:jc w:val="both"/>
        <w:rPr>
          <w:rFonts w:ascii="Times New Roman" w:hAnsi="Times New Roman" w:cs="Times New Roman"/>
          <w:b/>
          <w:bCs/>
          <w:color w:val="000000"/>
          <w:sz w:val="24"/>
          <w:szCs w:val="24"/>
          <w:lang w:val="ru-RU"/>
        </w:rPr>
      </w:pPr>
    </w:p>
    <w:p>
      <w:pPr>
        <w:pStyle w:val="14"/>
        <w:jc w:val="both"/>
        <w:rPr>
          <w:rFonts w:ascii="Times New Roman" w:hAnsi="Times New Roman" w:cs="Times New Roman"/>
          <w:sz w:val="24"/>
          <w:szCs w:val="24"/>
          <w:lang w:val="ru-RU"/>
        </w:rPr>
      </w:pPr>
      <w:r>
        <w:rPr>
          <w:rFonts w:ascii="Times New Roman" w:hAnsi="Times New Roman" w:cs="Times New Roman"/>
          <w:b/>
          <w:bCs/>
          <w:color w:val="000000"/>
          <w:sz w:val="24"/>
          <w:szCs w:val="24"/>
          <w:lang w:val="ru-RU"/>
        </w:rPr>
        <w:t xml:space="preserve">2.Статистическая часть. </w:t>
      </w:r>
    </w:p>
    <w:p>
      <w:pPr>
        <w:pStyle w:val="14"/>
        <w:jc w:val="both"/>
        <w:rPr>
          <w:rFonts w:ascii="Times New Roman" w:hAnsi="Times New Roman" w:cs="Times New Roman"/>
          <w:sz w:val="24"/>
          <w:szCs w:val="24"/>
          <w:lang w:val="ru-RU"/>
        </w:rPr>
      </w:pPr>
      <w:r>
        <w:rPr>
          <w:rFonts w:ascii="Times New Roman" w:hAnsi="Times New Roman" w:cs="Times New Roman"/>
          <w:b/>
          <w:bCs/>
          <w:color w:val="000000"/>
          <w:sz w:val="24"/>
          <w:szCs w:val="24"/>
          <w:lang w:val="ru-RU"/>
        </w:rPr>
        <w:t>2.1. Показатели деятельности дошкольной образовательной организации</w:t>
      </w:r>
    </w:p>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Данные приведены по состоянию на 31 декабря 2022 года.</w:t>
      </w:r>
    </w:p>
    <w:tbl>
      <w:tblPr>
        <w:tblStyle w:val="4"/>
        <w:tblW w:w="9796" w:type="dxa"/>
        <w:tblInd w:w="0" w:type="dxa"/>
        <w:tblLayout w:type="autofit"/>
        <w:tblCellMar>
          <w:top w:w="0" w:type="dxa"/>
          <w:left w:w="0" w:type="dxa"/>
          <w:bottom w:w="0" w:type="dxa"/>
          <w:right w:w="0" w:type="dxa"/>
        </w:tblCellMar>
      </w:tblPr>
      <w:tblGrid>
        <w:gridCol w:w="724"/>
        <w:gridCol w:w="6662"/>
        <w:gridCol w:w="2410"/>
      </w:tblGrid>
      <w:tr>
        <w:tblPrEx>
          <w:tblCellMar>
            <w:top w:w="0" w:type="dxa"/>
            <w:left w:w="0" w:type="dxa"/>
            <w:bottom w:w="0" w:type="dxa"/>
            <w:right w:w="0" w:type="dxa"/>
          </w:tblCellMar>
        </w:tblPrEx>
        <w:tc>
          <w:tcPr>
            <w:tcW w:w="724" w:type="dxa"/>
            <w:tcBorders>
              <w:top w:val="single" w:color="000000" w:sz="8" w:space="0"/>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val="ru-RU" w:eastAsia="ru-RU"/>
              </w:rPr>
              <w:t>N п/п</w:t>
            </w:r>
          </w:p>
        </w:tc>
        <w:tc>
          <w:tcPr>
            <w:tcW w:w="6662" w:type="dxa"/>
            <w:tcBorders>
              <w:top w:val="single" w:color="000000" w:sz="8" w:space="0"/>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val="ru-RU" w:eastAsia="ru-RU"/>
              </w:rPr>
              <w:t>Показатели</w:t>
            </w:r>
          </w:p>
        </w:tc>
        <w:tc>
          <w:tcPr>
            <w:tcW w:w="2410" w:type="dxa"/>
            <w:tcBorders>
              <w:top w:val="single" w:color="000000" w:sz="8" w:space="0"/>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val="ru-RU" w:eastAsia="ru-RU"/>
              </w:rPr>
              <w:t>Единица измерения</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Образовательная деятельность</w:t>
            </w:r>
          </w:p>
        </w:tc>
        <w:tc>
          <w:tcPr>
            <w:tcW w:w="2410" w:type="dxa"/>
            <w:vAlign w:val="center"/>
          </w:tcPr>
          <w:p>
            <w:pPr>
              <w:spacing w:before="0" w:beforeAutospacing="0" w:after="0" w:afterAutospacing="0"/>
              <w:jc w:val="both"/>
              <w:rPr>
                <w:rFonts w:ascii="Times New Roman" w:hAnsi="Times New Roman" w:eastAsia="Times New Roman" w:cs="Times New Roman"/>
                <w:sz w:val="24"/>
                <w:szCs w:val="24"/>
                <w:lang w:val="ru-RU" w:eastAsia="ru-RU"/>
              </w:rPr>
            </w:pP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Общая численность воспитанников, осваивающих образовательную программу дошкольного образования, в том числе: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13человек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режиме полного дня (8-12 часов)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13 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режиме кратковременного пребывания (3-5 часов)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семейной дошкольной группе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1.1.4</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форме семейного образования с психолого-педагогическим сопровождением на базе дошкольной образовательной организации</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w:t>
            </w:r>
          </w:p>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Общая численность воспитанников в возрасте до 3 лет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Общая численность воспитанников в возрасте от 3 до 8 лет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13 человека</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1.4</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воспитанников в общей численности воспитанников, получающих услуги присмотра и ухода: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1.4.1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режиме полного дня (8-12 часов)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13 человек/ 100%</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1.4.2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режиме продленного дня (12-14 часов)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 xml:space="preserve"> 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1.4.3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 режиме круглосуточного пребывания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1.5</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1.5.1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По коррекции недостатков в физическом и (или) психическом развитии</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1.5.2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По освоению образовательной программы дошкольного образования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1.5.3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По присмотру и уходу</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1.6</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 xml:space="preserve">    15дней</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1.7</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Общая численность педагогических работников, в том числе: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  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1.7.1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имеющих высшее образование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 человек/100%</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1.7.2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 человек/100 %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1.7.3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имеющих среднее профессиональное образование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1.7.4</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1.8</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1.8.1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Высшая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1.8.2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Первая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1.9</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человек/%</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1.9.1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До 5 лет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1.9.2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Свыше 30 лет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1.10</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человека/0 %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 человек/100 %</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1человека/100%</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0 человека/0%</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1.14</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Соотношение "педагогический работник/воспитанник" в дошкольной образовательной организации</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1/13</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Наличие в образовательной организации следующих педагогических работников:</w:t>
            </w:r>
          </w:p>
        </w:tc>
        <w:tc>
          <w:tcPr>
            <w:tcW w:w="2410" w:type="dxa"/>
            <w:vAlign w:val="center"/>
          </w:tcPr>
          <w:p>
            <w:pPr>
              <w:spacing w:before="0" w:beforeAutospacing="0" w:after="0" w:afterAutospacing="0"/>
              <w:jc w:val="both"/>
              <w:rPr>
                <w:rFonts w:ascii="Times New Roman" w:hAnsi="Times New Roman" w:eastAsia="Times New Roman" w:cs="Times New Roman"/>
                <w:sz w:val="24"/>
                <w:szCs w:val="24"/>
                <w:lang w:val="ru-RU" w:eastAsia="ru-RU"/>
              </w:rPr>
            </w:pP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Музыкального руководителя</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Инструктора по физической культуре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Учителя-логопеда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1.15.4</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Логопеда</w:t>
            </w:r>
          </w:p>
        </w:tc>
        <w:tc>
          <w:tcPr>
            <w:tcW w:w="2410" w:type="dxa"/>
            <w:vAlign w:val="center"/>
          </w:tcPr>
          <w:p>
            <w:pPr>
              <w:spacing w:before="0" w:beforeAutospacing="0" w:after="0" w:afterAutospacing="0"/>
              <w:jc w:val="both"/>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1.15.5</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Учителя- дефектолога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1.15.6</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Педагога-психолога</w:t>
            </w:r>
          </w:p>
        </w:tc>
        <w:tc>
          <w:tcPr>
            <w:tcW w:w="2410" w:type="dxa"/>
            <w:vAlign w:val="center"/>
          </w:tcPr>
          <w:p>
            <w:pPr>
              <w:spacing w:before="0" w:beforeAutospacing="0" w:after="0" w:afterAutospacing="0"/>
              <w:jc w:val="both"/>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Инфраструктура</w:t>
            </w:r>
          </w:p>
        </w:tc>
        <w:tc>
          <w:tcPr>
            <w:tcW w:w="2410" w:type="dxa"/>
            <w:vAlign w:val="center"/>
          </w:tcPr>
          <w:p>
            <w:pPr>
              <w:spacing w:before="0" w:beforeAutospacing="0" w:after="0" w:afterAutospacing="0"/>
              <w:jc w:val="both"/>
              <w:rPr>
                <w:rFonts w:ascii="Times New Roman" w:hAnsi="Times New Roman" w:eastAsia="Times New Roman" w:cs="Times New Roman"/>
                <w:sz w:val="24"/>
                <w:szCs w:val="24"/>
                <w:lang w:val="ru-RU" w:eastAsia="ru-RU"/>
              </w:rPr>
            </w:pP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2.1</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Общая площадь помещений, в которых осуществляется образовательная деятельность, в расчете на одного воспитанника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366,5 кв.м. на 23 воспитанников</w:t>
            </w:r>
          </w:p>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15,9 кв.м</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2.2</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Площадь помещений для организации дополнительных видов деятельности воспитанников</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50 кв.м.</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2.3</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Наличие физкультурного зала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Нет</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2.4</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Наличие музыкального зала</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Да</w:t>
            </w:r>
          </w:p>
        </w:tc>
      </w:tr>
      <w:tr>
        <w:tblPrEx>
          <w:tblCellMar>
            <w:top w:w="0" w:type="dxa"/>
            <w:left w:w="0" w:type="dxa"/>
            <w:bottom w:w="0" w:type="dxa"/>
            <w:right w:w="0" w:type="dxa"/>
          </w:tblCellMar>
        </w:tblPrEx>
        <w:tc>
          <w:tcPr>
            <w:tcW w:w="724" w:type="dxa"/>
            <w:tcBorders>
              <w:top w:val="nil"/>
              <w:left w:val="single" w:color="000000" w:sz="8" w:space="0"/>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2.5</w:t>
            </w:r>
          </w:p>
        </w:tc>
        <w:tc>
          <w:tcPr>
            <w:tcW w:w="6662"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410" w:type="dxa"/>
            <w:tcBorders>
              <w:top w:val="nil"/>
              <w:left w:val="nil"/>
              <w:bottom w:val="single" w:color="000000" w:sz="8" w:space="0"/>
              <w:right w:val="single" w:color="000000" w:sz="8" w:space="0"/>
            </w:tcBorders>
            <w:tcMar>
              <w:top w:w="15" w:type="dxa"/>
              <w:left w:w="15" w:type="dxa"/>
              <w:bottom w:w="15" w:type="dxa"/>
              <w:right w:w="15" w:type="dxa"/>
            </w:tcMar>
          </w:tcPr>
          <w:p>
            <w:pPr>
              <w:spacing w:before="0" w:beforeAutospacing="0" w:after="0" w:afterAutospacing="0"/>
              <w:jc w:val="both"/>
              <w:textAlignment w:val="baseline"/>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Да</w:t>
            </w:r>
          </w:p>
        </w:tc>
      </w:tr>
    </w:tbl>
    <w:p>
      <w:pPr>
        <w:pStyle w:val="14"/>
        <w:numPr>
          <w:ilvl w:val="1"/>
          <w:numId w:val="7"/>
        </w:numPr>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Результаты анализа показателей деятельности образовательной организации</w:t>
      </w:r>
    </w:p>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Данные приведены по состоянию на 31 декабря 2022 года.</w:t>
      </w:r>
    </w:p>
    <w:tbl>
      <w:tblPr>
        <w:tblStyle w:val="4"/>
        <w:tblW w:w="10036" w:type="dxa"/>
        <w:tblInd w:w="0" w:type="dxa"/>
        <w:tblLayout w:type="fixed"/>
        <w:tblCellMar>
          <w:top w:w="15" w:type="dxa"/>
          <w:left w:w="15" w:type="dxa"/>
          <w:bottom w:w="15" w:type="dxa"/>
          <w:right w:w="15" w:type="dxa"/>
        </w:tblCellMar>
      </w:tblPr>
      <w:tblGrid>
        <w:gridCol w:w="7163"/>
        <w:gridCol w:w="1843"/>
        <w:gridCol w:w="1030"/>
      </w:tblGrid>
      <w:tr>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Показатели</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Единица измерения</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Количество</w:t>
            </w:r>
          </w:p>
        </w:tc>
      </w:tr>
      <w:tr>
        <w:tblPrEx>
          <w:tblCellMar>
            <w:top w:w="15" w:type="dxa"/>
            <w:left w:w="15" w:type="dxa"/>
            <w:bottom w:w="15" w:type="dxa"/>
            <w:right w:w="15" w:type="dxa"/>
          </w:tblCellMar>
        </w:tblPrEx>
        <w:tc>
          <w:tcPr>
            <w:tcW w:w="10036" w:type="dxa"/>
            <w:gridSpan w:val="3"/>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Образовательная деятельность</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Общая численность учащихся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успевающих на «4» и «5» по результатам</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промежуточной аттестации,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 (32)</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Средний балл ГИА выпускников 9 класса по русскому языку</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Балл</w:t>
            </w:r>
          </w:p>
        </w:tc>
        <w:tc>
          <w:tcPr>
            <w:tcW w:w="1030"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56,3</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Средний балл ГИА выпускников 9 класса по математике</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Балл</w:t>
            </w:r>
          </w:p>
        </w:tc>
        <w:tc>
          <w:tcPr>
            <w:tcW w:w="1030"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50,3</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Средний балл ЕГЭ выпускников 11 класса по русскому языку</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Балл</w:t>
            </w:r>
          </w:p>
        </w:tc>
        <w:tc>
          <w:tcPr>
            <w:tcW w:w="1030"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67,2</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Средний балл ЕГЭ выпускников 11 класса по математике</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Балл</w:t>
            </w:r>
          </w:p>
        </w:tc>
        <w:tc>
          <w:tcPr>
            <w:tcW w:w="1030"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28,6</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highlight w:val="none"/>
              </w:rPr>
            </w:pPr>
            <w:r>
              <w:rPr>
                <w:rFonts w:ascii="Times New Roman" w:hAnsi="Times New Roman" w:cs="Times New Roman"/>
                <w:color w:val="000000"/>
                <w:sz w:val="24"/>
                <w:szCs w:val="24"/>
                <w:highlight w:val="none"/>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highlight w:val="none"/>
                <w:lang w:val="ru-RU"/>
              </w:rPr>
            </w:pPr>
            <w:r>
              <w:rPr>
                <w:rFonts w:ascii="Times New Roman" w:hAnsi="Times New Roman" w:cs="Times New Roman"/>
                <w:color w:val="000000"/>
                <w:sz w:val="24"/>
                <w:szCs w:val="24"/>
                <w:highlight w:val="none"/>
                <w:lang w:val="ru-RU"/>
              </w:rPr>
              <w:t>1/16</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9 класса, которые не получили аттестаты, от общей численности выпускников 9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11 класса, которые не получили аттестаты, от общей численности выпускников 11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9 класса, которые получили аттестаты с отличием, от общей численности выпускников 9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выпускников 11 класса, которые получили аттестаты с отличием, от общей численности выпускников 11 класса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45/53</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8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p>
        </w:tc>
      </w:tr>
      <w:tr>
        <w:tblPrEx>
          <w:tblCellMar>
            <w:top w:w="15" w:type="dxa"/>
            <w:left w:w="15" w:type="dxa"/>
            <w:bottom w:w="15" w:type="dxa"/>
            <w:right w:w="15" w:type="dxa"/>
          </w:tblCellMar>
        </w:tblPrEx>
        <w:tc>
          <w:tcPr>
            <w:tcW w:w="7163"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регионального уровня</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федерального уровня</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международного уровня</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Общая численность педработников, в том числе количество педработников:</w:t>
            </w:r>
          </w:p>
        </w:tc>
        <w:tc>
          <w:tcPr>
            <w:tcW w:w="18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030"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lang w:val="ru-RU"/>
              </w:rPr>
            </w:pPr>
          </w:p>
        </w:tc>
      </w:tr>
      <w:tr>
        <w:tblPrEx>
          <w:tblCellMar>
            <w:top w:w="15" w:type="dxa"/>
            <w:left w:w="15" w:type="dxa"/>
            <w:bottom w:w="15" w:type="dxa"/>
            <w:right w:w="15" w:type="dxa"/>
          </w:tblCellMar>
        </w:tblPrEx>
        <w:trPr>
          <w:trHeight w:val="90" w:hRule="atLeast"/>
        </w:trPr>
        <w:tc>
          <w:tcPr>
            <w:tcW w:w="7163"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с высшим образованием (с профессиональной переподготовкой)</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p>
        </w:tc>
        <w:tc>
          <w:tcPr>
            <w:tcW w:w="1030"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высшим педагогическим образованием</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средним профессиональным образованием</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средним профессиональным педагогическим образованием</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18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p>
        </w:tc>
      </w:tr>
      <w:tr>
        <w:tblPrEx>
          <w:tblCellMar>
            <w:top w:w="15" w:type="dxa"/>
            <w:left w:w="15" w:type="dxa"/>
            <w:bottom w:w="15" w:type="dxa"/>
            <w:right w:w="15" w:type="dxa"/>
          </w:tblCellMar>
        </w:tblPrEx>
        <w:tc>
          <w:tcPr>
            <w:tcW w:w="7163"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с высшей</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первой</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6/35</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18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p>
        </w:tc>
      </w:tr>
      <w:tr>
        <w:tblPrEx>
          <w:tblCellMar>
            <w:top w:w="15" w:type="dxa"/>
            <w:left w:w="15" w:type="dxa"/>
            <w:bottom w:w="15" w:type="dxa"/>
            <w:right w:w="15" w:type="dxa"/>
          </w:tblCellMar>
        </w:tblPrEx>
        <w:tc>
          <w:tcPr>
            <w:tcW w:w="7163"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до 5 лет</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больше 30 лет</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2/12</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18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rPr>
            </w:pPr>
          </w:p>
        </w:tc>
      </w:tr>
      <w:tr>
        <w:tblPrEx>
          <w:tblCellMar>
            <w:top w:w="15" w:type="dxa"/>
            <w:left w:w="15" w:type="dxa"/>
            <w:bottom w:w="15" w:type="dxa"/>
            <w:right w:w="15" w:type="dxa"/>
          </w:tblCellMar>
        </w:tblPrEx>
        <w:tc>
          <w:tcPr>
            <w:tcW w:w="7163"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до 30 лет</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от 55 лет</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2/12</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17/100</w:t>
            </w:r>
          </w:p>
          <w:p>
            <w:pPr>
              <w:jc w:val="both"/>
              <w:rPr>
                <w:rFonts w:ascii="Times New Roman" w:hAnsi="Times New Roman" w:cs="Times New Roman"/>
                <w:color w:val="000000"/>
                <w:sz w:val="24"/>
                <w:szCs w:val="24"/>
                <w:lang w:val="ru-RU"/>
              </w:rPr>
            </w:pP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17/100</w:t>
            </w:r>
          </w:p>
          <w:p>
            <w:pPr>
              <w:jc w:val="both"/>
              <w:rPr>
                <w:rFonts w:ascii="Times New Roman" w:hAnsi="Times New Roman" w:cs="Times New Roman"/>
                <w:color w:val="000000"/>
                <w:sz w:val="24"/>
                <w:szCs w:val="24"/>
                <w:lang w:val="ru-RU"/>
              </w:rPr>
            </w:pPr>
          </w:p>
        </w:tc>
      </w:tr>
      <w:tr>
        <w:tblPrEx>
          <w:tblCellMar>
            <w:top w:w="15" w:type="dxa"/>
            <w:left w:w="15" w:type="dxa"/>
            <w:bottom w:w="15" w:type="dxa"/>
            <w:right w:w="15" w:type="dxa"/>
          </w:tblCellMar>
        </w:tblPrEx>
        <w:tc>
          <w:tcPr>
            <w:tcW w:w="10036" w:type="dxa"/>
            <w:gridSpan w:val="3"/>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rPr>
              <w:t>Инфраструктура</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компьютеров в расчете на одного учащегося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единиц</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0,41</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единиц</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95</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в школе системы электронного документооборота</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lang w:val="ru-RU"/>
              </w:rPr>
              <w:t>Да/</w:t>
            </w:r>
            <w:r>
              <w:rPr>
                <w:rFonts w:ascii="Times New Roman" w:hAnsi="Times New Roman" w:cs="Times New Roman"/>
                <w:color w:val="000000"/>
                <w:sz w:val="24"/>
                <w:szCs w:val="24"/>
              </w:rPr>
              <w:t>нет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в школе читального зала библиотеки, в том числе наличие в ней:</w:t>
            </w:r>
          </w:p>
        </w:tc>
        <w:tc>
          <w:tcPr>
            <w:tcW w:w="1843" w:type="dxa"/>
            <w:vMerge w:val="restart"/>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да/нет</w:t>
            </w:r>
          </w:p>
        </w:tc>
        <w:tc>
          <w:tcPr>
            <w:tcW w:w="1030" w:type="dxa"/>
            <w:tcBorders>
              <w:top w:val="single" w:color="000000" w:sz="6" w:space="0"/>
              <w:left w:val="single" w:color="000000" w:sz="6" w:space="0"/>
              <w:bottom w:val="nil"/>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w:t>
            </w:r>
          </w:p>
        </w:tc>
      </w:tr>
      <w:tr>
        <w:tblPrEx>
          <w:tblCellMar>
            <w:top w:w="15" w:type="dxa"/>
            <w:left w:w="15" w:type="dxa"/>
            <w:bottom w:w="15" w:type="dxa"/>
            <w:right w:w="15" w:type="dxa"/>
          </w:tblCellMar>
        </w:tblPrEx>
        <w:trPr>
          <w:trHeight w:val="83" w:hRule="atLeast"/>
        </w:trPr>
        <w:tc>
          <w:tcPr>
            <w:tcW w:w="7163"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рабочих мест для работы на компьютере или ноутбуке</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p>
        </w:tc>
        <w:tc>
          <w:tcPr>
            <w:tcW w:w="1030" w:type="dxa"/>
            <w:tcBorders>
              <w:top w:val="nil"/>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медиатеки</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средств сканирования и распознавания текста</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выхода в интернет с библиотечных компьютеров</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 системы контроля распечатки материалов</w:t>
            </w:r>
          </w:p>
        </w:tc>
        <w:tc>
          <w:tcPr>
            <w:tcW w:w="1843" w:type="dxa"/>
            <w:vMerge w:val="continue"/>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Нет</w:t>
            </w:r>
          </w:p>
        </w:tc>
      </w:tr>
      <w:tr>
        <w:tblPrEx>
          <w:tblCellMar>
            <w:top w:w="15" w:type="dxa"/>
            <w:left w:w="15" w:type="dxa"/>
            <w:bottom w:w="15" w:type="dxa"/>
            <w:right w:w="15" w:type="dxa"/>
          </w:tblCellMar>
        </w:tblPrEx>
        <w:tc>
          <w:tcPr>
            <w:tcW w:w="716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Мб/с, от общей численности обучающихся</w:t>
            </w:r>
          </w:p>
        </w:tc>
        <w:tc>
          <w:tcPr>
            <w:tcW w:w="1843"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ind w:left="75" w:right="75"/>
              <w:jc w:val="both"/>
              <w:rPr>
                <w:rFonts w:ascii="Times New Roman" w:hAnsi="Times New Roman" w:cs="Times New Roman"/>
                <w:color w:val="000000"/>
                <w:sz w:val="24"/>
                <w:szCs w:val="24"/>
              </w:rPr>
            </w:pPr>
            <w:r>
              <w:rPr>
                <w:rFonts w:ascii="Times New Roman" w:hAnsi="Times New Roman" w:cs="Times New Roman"/>
                <w:color w:val="000000"/>
                <w:sz w:val="24"/>
                <w:szCs w:val="24"/>
              </w:rPr>
              <w:t>человек (процент)</w:t>
            </w:r>
          </w:p>
        </w:tc>
        <w:tc>
          <w:tcPr>
            <w:tcW w:w="103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tcPr>
          <w:p>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79/100</w:t>
            </w:r>
          </w:p>
        </w:tc>
      </w:tr>
    </w:tbl>
    <w:p>
      <w:pPr>
        <w:rPr>
          <w:rFonts w:ascii="Times New Roman" w:hAnsi="Times New Roman" w:cs="Times New Roman"/>
          <w:sz w:val="24"/>
          <w:szCs w:val="24"/>
          <w:lang w:val="ru-RU"/>
        </w:rPr>
      </w:pPr>
      <w:r>
        <w:rPr>
          <w:rFonts w:ascii="Times New Roman" w:hAnsi="Times New Roman" w:cs="Times New Roman"/>
          <w:sz w:val="24"/>
          <w:szCs w:val="24"/>
          <w:lang w:val="ru-RU"/>
        </w:rPr>
        <w:drawing>
          <wp:inline distT="0" distB="0" distL="114300" distR="114300">
            <wp:extent cx="6101080" cy="8009255"/>
            <wp:effectExtent l="0" t="0" r="13970" b="10795"/>
            <wp:docPr id="4" name="Изображение 4"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титул"/>
                    <pic:cNvPicPr>
                      <a:picLocks noChangeAspect="1"/>
                    </pic:cNvPicPr>
                  </pic:nvPicPr>
                  <pic:blipFill>
                    <a:blip r:embed="rId8"/>
                    <a:srcRect l="12568" t="6682"/>
                    <a:stretch>
                      <a:fillRect/>
                    </a:stretch>
                  </pic:blipFill>
                  <pic:spPr>
                    <a:xfrm>
                      <a:off x="0" y="0"/>
                      <a:ext cx="6101080" cy="8009255"/>
                    </a:xfrm>
                    <a:prstGeom prst="rect">
                      <a:avLst/>
                    </a:prstGeom>
                  </pic:spPr>
                </pic:pic>
              </a:graphicData>
            </a:graphic>
          </wp:inline>
        </w:drawing>
      </w:r>
    </w:p>
    <w:sectPr>
      <w:pgSz w:w="12240" w:h="15840"/>
      <w:pgMar w:top="1440" w:right="12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Mangal">
    <w:altName w:val="Segoe Print"/>
    <w:panose1 w:val="000004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 w:name="YS Text">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48831B"/>
    <w:multiLevelType w:val="multilevel"/>
    <w:tmpl w:val="EF48831B"/>
    <w:lvl w:ilvl="0" w:tentative="0">
      <w:start w:val="1"/>
      <w:numFmt w:val="decimal"/>
      <w:suff w:val="space"/>
      <w:lvlText w:val="%1."/>
      <w:lvlJc w:val="left"/>
    </w:lvl>
    <w:lvl w:ilvl="1" w:tentative="0">
      <w:start w:val="2"/>
      <w:numFmt w:val="decimal"/>
      <w:isLgl/>
      <w:lvlText w:val="%1.%2."/>
      <w:lvlJc w:val="left"/>
      <w:pPr>
        <w:ind w:left="360" w:hanging="360"/>
      </w:pPr>
      <w:rPr>
        <w:rFonts w:hint="default"/>
        <w:b/>
      </w:rPr>
    </w:lvl>
    <w:lvl w:ilvl="2" w:tentative="0">
      <w:start w:val="1"/>
      <w:numFmt w:val="decimal"/>
      <w:isLgl/>
      <w:lvlText w:val="%1.%2.%3."/>
      <w:lvlJc w:val="left"/>
      <w:pPr>
        <w:ind w:left="720" w:hanging="720"/>
      </w:pPr>
      <w:rPr>
        <w:rFonts w:hint="default"/>
        <w:b/>
      </w:rPr>
    </w:lvl>
    <w:lvl w:ilvl="3" w:tentative="0">
      <w:start w:val="1"/>
      <w:numFmt w:val="decimal"/>
      <w:isLgl/>
      <w:lvlText w:val="%1.%2.%3.%4."/>
      <w:lvlJc w:val="left"/>
      <w:pPr>
        <w:ind w:left="720" w:hanging="72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080" w:hanging="1080"/>
      </w:pPr>
      <w:rPr>
        <w:rFonts w:hint="default"/>
        <w:b/>
      </w:rPr>
    </w:lvl>
    <w:lvl w:ilvl="6" w:tentative="0">
      <w:start w:val="1"/>
      <w:numFmt w:val="decimal"/>
      <w:isLgl/>
      <w:lvlText w:val="%1.%2.%3.%4.%5.%6.%7."/>
      <w:lvlJc w:val="left"/>
      <w:pPr>
        <w:ind w:left="1440" w:hanging="1440"/>
      </w:pPr>
      <w:rPr>
        <w:rFonts w:hint="default"/>
        <w:b/>
      </w:rPr>
    </w:lvl>
    <w:lvl w:ilvl="7" w:tentative="0">
      <w:start w:val="1"/>
      <w:numFmt w:val="decimal"/>
      <w:isLgl/>
      <w:lvlText w:val="%1.%2.%3.%4.%5.%6.%7.%8."/>
      <w:lvlJc w:val="left"/>
      <w:pPr>
        <w:ind w:left="1440" w:hanging="1440"/>
      </w:pPr>
      <w:rPr>
        <w:rFonts w:hint="default"/>
        <w:b/>
      </w:rPr>
    </w:lvl>
    <w:lvl w:ilvl="8" w:tentative="0">
      <w:start w:val="1"/>
      <w:numFmt w:val="decimal"/>
      <w:isLgl/>
      <w:lvlText w:val="%1.%2.%3.%4.%5.%6.%7.%8.%9."/>
      <w:lvlJc w:val="left"/>
      <w:pPr>
        <w:ind w:left="1800" w:hanging="1800"/>
      </w:pPr>
      <w:rPr>
        <w:rFonts w:hint="default"/>
        <w:b/>
      </w:rPr>
    </w:lvl>
  </w:abstractNum>
  <w:abstractNum w:abstractNumId="1">
    <w:nsid w:val="0000000E"/>
    <w:multiLevelType w:val="singleLevel"/>
    <w:tmpl w:val="0000000E"/>
    <w:lvl w:ilvl="0" w:tentative="0">
      <w:start w:val="1"/>
      <w:numFmt w:val="bullet"/>
      <w:lvlText w:val=""/>
      <w:lvlJc w:val="left"/>
      <w:pPr>
        <w:tabs>
          <w:tab w:val="left" w:pos="0"/>
        </w:tabs>
        <w:ind w:left="720" w:hanging="360"/>
      </w:pPr>
      <w:rPr>
        <w:rFonts w:ascii="Symbol" w:hAnsi="Symbol" w:cs="Times New Roman"/>
      </w:rPr>
    </w:lvl>
  </w:abstractNum>
  <w:abstractNum w:abstractNumId="2">
    <w:nsid w:val="01A846BE"/>
    <w:multiLevelType w:val="multilevel"/>
    <w:tmpl w:val="01A846BE"/>
    <w:lvl w:ilvl="0" w:tentative="0">
      <w:start w:val="1"/>
      <w:numFmt w:val="decimal"/>
      <w:lvlText w:val="%1."/>
      <w:lvlJc w:val="left"/>
      <w:pPr>
        <w:ind w:left="1069" w:hanging="360"/>
      </w:pPr>
      <w:rPr>
        <w:rFonts w:hint="default"/>
        <w:b w:val="0"/>
        <w:bCs w:val="0"/>
        <w:i/>
        <w:iCs/>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
    <w:nsid w:val="08491A44"/>
    <w:multiLevelType w:val="multilevel"/>
    <w:tmpl w:val="08491A44"/>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35C6B0D1"/>
    <w:multiLevelType w:val="singleLevel"/>
    <w:tmpl w:val="35C6B0D1"/>
    <w:lvl w:ilvl="0" w:tentative="0">
      <w:start w:val="1"/>
      <w:numFmt w:val="decimal"/>
      <w:suff w:val="space"/>
      <w:lvlText w:val="%1."/>
      <w:lvlJc w:val="left"/>
    </w:lvl>
  </w:abstractNum>
  <w:abstractNum w:abstractNumId="5">
    <w:nsid w:val="3E56DB95"/>
    <w:multiLevelType w:val="singleLevel"/>
    <w:tmpl w:val="3E56DB95"/>
    <w:lvl w:ilvl="0" w:tentative="0">
      <w:start w:val="1"/>
      <w:numFmt w:val="decimal"/>
      <w:suff w:val="space"/>
      <w:lvlText w:val="%1."/>
      <w:lvlJc w:val="left"/>
    </w:lvl>
  </w:abstractNum>
  <w:abstractNum w:abstractNumId="6">
    <w:nsid w:val="59C0725E"/>
    <w:multiLevelType w:val="multilevel"/>
    <w:tmpl w:val="59C0725E"/>
    <w:lvl w:ilvl="0" w:tentative="0">
      <w:start w:val="1"/>
      <w:numFmt w:val="decimal"/>
      <w:lvlText w:val="%1."/>
      <w:lvlJc w:val="left"/>
      <w:pPr>
        <w:ind w:left="933" w:hanging="360"/>
      </w:pPr>
      <w:rPr>
        <w:rFonts w:hint="default"/>
      </w:rPr>
    </w:lvl>
    <w:lvl w:ilvl="1" w:tentative="0">
      <w:start w:val="1"/>
      <w:numFmt w:val="lowerLetter"/>
      <w:lvlText w:val="%2."/>
      <w:lvlJc w:val="left"/>
      <w:pPr>
        <w:ind w:left="1653" w:hanging="360"/>
      </w:pPr>
    </w:lvl>
    <w:lvl w:ilvl="2" w:tentative="0">
      <w:start w:val="1"/>
      <w:numFmt w:val="lowerRoman"/>
      <w:lvlText w:val="%3."/>
      <w:lvlJc w:val="right"/>
      <w:pPr>
        <w:ind w:left="2373" w:hanging="180"/>
      </w:pPr>
    </w:lvl>
    <w:lvl w:ilvl="3" w:tentative="0">
      <w:start w:val="1"/>
      <w:numFmt w:val="decimal"/>
      <w:lvlText w:val="%4."/>
      <w:lvlJc w:val="left"/>
      <w:pPr>
        <w:ind w:left="3093" w:hanging="360"/>
      </w:pPr>
    </w:lvl>
    <w:lvl w:ilvl="4" w:tentative="0">
      <w:start w:val="1"/>
      <w:numFmt w:val="lowerLetter"/>
      <w:lvlText w:val="%5."/>
      <w:lvlJc w:val="left"/>
      <w:pPr>
        <w:ind w:left="3813" w:hanging="360"/>
      </w:pPr>
    </w:lvl>
    <w:lvl w:ilvl="5" w:tentative="0">
      <w:start w:val="1"/>
      <w:numFmt w:val="lowerRoman"/>
      <w:lvlText w:val="%6."/>
      <w:lvlJc w:val="right"/>
      <w:pPr>
        <w:ind w:left="4533" w:hanging="180"/>
      </w:pPr>
    </w:lvl>
    <w:lvl w:ilvl="6" w:tentative="0">
      <w:start w:val="1"/>
      <w:numFmt w:val="decimal"/>
      <w:lvlText w:val="%7."/>
      <w:lvlJc w:val="left"/>
      <w:pPr>
        <w:ind w:left="5253" w:hanging="360"/>
      </w:pPr>
    </w:lvl>
    <w:lvl w:ilvl="7" w:tentative="0">
      <w:start w:val="1"/>
      <w:numFmt w:val="lowerLetter"/>
      <w:lvlText w:val="%8."/>
      <w:lvlJc w:val="left"/>
      <w:pPr>
        <w:ind w:left="5973" w:hanging="360"/>
      </w:pPr>
    </w:lvl>
    <w:lvl w:ilvl="8" w:tentative="0">
      <w:start w:val="1"/>
      <w:numFmt w:val="lowerRoman"/>
      <w:lvlText w:val="%9."/>
      <w:lvlJc w:val="right"/>
      <w:pPr>
        <w:ind w:left="6693" w:hanging="180"/>
      </w:pPr>
    </w:lvl>
  </w:abstractNum>
  <w:abstractNum w:abstractNumId="7">
    <w:nsid w:val="6C567955"/>
    <w:multiLevelType w:val="multilevel"/>
    <w:tmpl w:val="6C567955"/>
    <w:lvl w:ilvl="0" w:tentative="0">
      <w:start w:val="1"/>
      <w:numFmt w:val="decimal"/>
      <w:lvlText w:val="%1."/>
      <w:lvlJc w:val="left"/>
      <w:pPr>
        <w:ind w:left="1293" w:hanging="360"/>
      </w:pPr>
      <w:rPr>
        <w:rFonts w:hint="default"/>
      </w:rPr>
    </w:lvl>
    <w:lvl w:ilvl="1" w:tentative="0">
      <w:start w:val="1"/>
      <w:numFmt w:val="lowerLetter"/>
      <w:lvlText w:val="%2."/>
      <w:lvlJc w:val="left"/>
      <w:pPr>
        <w:ind w:left="2013" w:hanging="360"/>
      </w:pPr>
    </w:lvl>
    <w:lvl w:ilvl="2" w:tentative="0">
      <w:start w:val="1"/>
      <w:numFmt w:val="lowerRoman"/>
      <w:lvlText w:val="%3."/>
      <w:lvlJc w:val="right"/>
      <w:pPr>
        <w:ind w:left="2733" w:hanging="180"/>
      </w:pPr>
    </w:lvl>
    <w:lvl w:ilvl="3" w:tentative="0">
      <w:start w:val="1"/>
      <w:numFmt w:val="decimal"/>
      <w:lvlText w:val="%4."/>
      <w:lvlJc w:val="left"/>
      <w:pPr>
        <w:ind w:left="3453" w:hanging="360"/>
      </w:pPr>
    </w:lvl>
    <w:lvl w:ilvl="4" w:tentative="0">
      <w:start w:val="1"/>
      <w:numFmt w:val="lowerLetter"/>
      <w:lvlText w:val="%5."/>
      <w:lvlJc w:val="left"/>
      <w:pPr>
        <w:ind w:left="4173" w:hanging="360"/>
      </w:pPr>
    </w:lvl>
    <w:lvl w:ilvl="5" w:tentative="0">
      <w:start w:val="1"/>
      <w:numFmt w:val="lowerRoman"/>
      <w:lvlText w:val="%6."/>
      <w:lvlJc w:val="right"/>
      <w:pPr>
        <w:ind w:left="4893" w:hanging="180"/>
      </w:pPr>
    </w:lvl>
    <w:lvl w:ilvl="6" w:tentative="0">
      <w:start w:val="1"/>
      <w:numFmt w:val="decimal"/>
      <w:lvlText w:val="%7."/>
      <w:lvlJc w:val="left"/>
      <w:pPr>
        <w:ind w:left="5613" w:hanging="360"/>
      </w:pPr>
    </w:lvl>
    <w:lvl w:ilvl="7" w:tentative="0">
      <w:start w:val="1"/>
      <w:numFmt w:val="lowerLetter"/>
      <w:lvlText w:val="%8."/>
      <w:lvlJc w:val="left"/>
      <w:pPr>
        <w:ind w:left="6333" w:hanging="360"/>
      </w:pPr>
    </w:lvl>
    <w:lvl w:ilvl="8" w:tentative="0">
      <w:start w:val="1"/>
      <w:numFmt w:val="lowerRoman"/>
      <w:lvlText w:val="%9."/>
      <w:lvlJc w:val="right"/>
      <w:pPr>
        <w:ind w:left="7053" w:hanging="180"/>
      </w:pPr>
    </w:lvl>
  </w:abstractNum>
  <w:abstractNum w:abstractNumId="8">
    <w:nsid w:val="6C9B3ED0"/>
    <w:multiLevelType w:val="multilevel"/>
    <w:tmpl w:val="6C9B3ED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76A45472"/>
    <w:multiLevelType w:val="multilevel"/>
    <w:tmpl w:val="76A454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9"/>
  </w:num>
  <w:num w:numId="3">
    <w:abstractNumId w:val="6"/>
  </w:num>
  <w:num w:numId="4">
    <w:abstractNumId w:val="7"/>
  </w:num>
  <w:num w:numId="5">
    <w:abstractNumId w:val="2"/>
  </w:num>
  <w:num w:numId="6">
    <w:abstractNumId w:val="4"/>
  </w:num>
  <w:num w:numId="7">
    <w:abstractNumId w:val="0"/>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noPunctuationKerning w:val="1"/>
  <w:characterSpacingControl w:val="doNotCompress"/>
  <w:footnotePr>
    <w:footnote w:id="0"/>
    <w:footnote w:id="1"/>
  </w:footnotePr>
  <w:compat>
    <w:doNotExpandShiftReturn/>
    <w:doNotWrapTextWithPunct/>
    <w:doNotUseEastAsianBreakRules/>
    <w:doNotUseIndentAsNumberingTabStop/>
    <w:compatSetting w:name="compatibilityMode" w:uri="http://schemas.microsoft.com/office/word" w:val="12"/>
  </w:compat>
  <w:rsids>
    <w:rsidRoot w:val="00172A27"/>
    <w:rsid w:val="00003521"/>
    <w:rsid w:val="00010A78"/>
    <w:rsid w:val="000228AC"/>
    <w:rsid w:val="0006220E"/>
    <w:rsid w:val="00097054"/>
    <w:rsid w:val="000A54FF"/>
    <w:rsid w:val="000D221B"/>
    <w:rsid w:val="00151CAB"/>
    <w:rsid w:val="001554C1"/>
    <w:rsid w:val="00172A27"/>
    <w:rsid w:val="00175D18"/>
    <w:rsid w:val="001A0378"/>
    <w:rsid w:val="001A1139"/>
    <w:rsid w:val="001A1B20"/>
    <w:rsid w:val="001A1F0E"/>
    <w:rsid w:val="00203D35"/>
    <w:rsid w:val="0023336B"/>
    <w:rsid w:val="00243BD0"/>
    <w:rsid w:val="00250B02"/>
    <w:rsid w:val="002724FF"/>
    <w:rsid w:val="00283CA2"/>
    <w:rsid w:val="002921B3"/>
    <w:rsid w:val="002B2E3F"/>
    <w:rsid w:val="00350F08"/>
    <w:rsid w:val="003706E5"/>
    <w:rsid w:val="00375AD6"/>
    <w:rsid w:val="003A0C49"/>
    <w:rsid w:val="003B5599"/>
    <w:rsid w:val="003C16DF"/>
    <w:rsid w:val="003D7592"/>
    <w:rsid w:val="003F637C"/>
    <w:rsid w:val="004124CA"/>
    <w:rsid w:val="00421744"/>
    <w:rsid w:val="00446E1E"/>
    <w:rsid w:val="00460763"/>
    <w:rsid w:val="004743B5"/>
    <w:rsid w:val="004804BE"/>
    <w:rsid w:val="004A57C3"/>
    <w:rsid w:val="004B1A0E"/>
    <w:rsid w:val="004E7CB2"/>
    <w:rsid w:val="004F7928"/>
    <w:rsid w:val="005126CF"/>
    <w:rsid w:val="00523BF0"/>
    <w:rsid w:val="005737A2"/>
    <w:rsid w:val="00587840"/>
    <w:rsid w:val="005D4559"/>
    <w:rsid w:val="00612459"/>
    <w:rsid w:val="00613F6A"/>
    <w:rsid w:val="00651DD4"/>
    <w:rsid w:val="00662E2A"/>
    <w:rsid w:val="00695064"/>
    <w:rsid w:val="006953A4"/>
    <w:rsid w:val="006D7B12"/>
    <w:rsid w:val="00706CD6"/>
    <w:rsid w:val="00706DEE"/>
    <w:rsid w:val="007365B3"/>
    <w:rsid w:val="007474D3"/>
    <w:rsid w:val="00756182"/>
    <w:rsid w:val="007872AB"/>
    <w:rsid w:val="008012EF"/>
    <w:rsid w:val="008076FF"/>
    <w:rsid w:val="00812595"/>
    <w:rsid w:val="008562C8"/>
    <w:rsid w:val="00866E31"/>
    <w:rsid w:val="00871AD5"/>
    <w:rsid w:val="00876C71"/>
    <w:rsid w:val="00877DC7"/>
    <w:rsid w:val="00886A6C"/>
    <w:rsid w:val="008A0A62"/>
    <w:rsid w:val="008B3F63"/>
    <w:rsid w:val="00902DEF"/>
    <w:rsid w:val="0091256A"/>
    <w:rsid w:val="00915364"/>
    <w:rsid w:val="009332A0"/>
    <w:rsid w:val="0095774E"/>
    <w:rsid w:val="00963085"/>
    <w:rsid w:val="00963614"/>
    <w:rsid w:val="009644DC"/>
    <w:rsid w:val="009F25F2"/>
    <w:rsid w:val="00A30909"/>
    <w:rsid w:val="00A704D7"/>
    <w:rsid w:val="00A80D89"/>
    <w:rsid w:val="00A81EC5"/>
    <w:rsid w:val="00AB5AEA"/>
    <w:rsid w:val="00AD788A"/>
    <w:rsid w:val="00AF2B90"/>
    <w:rsid w:val="00B052DD"/>
    <w:rsid w:val="00B276FD"/>
    <w:rsid w:val="00B57491"/>
    <w:rsid w:val="00B6274A"/>
    <w:rsid w:val="00B701EC"/>
    <w:rsid w:val="00BA45AB"/>
    <w:rsid w:val="00BD07E0"/>
    <w:rsid w:val="00BF41FD"/>
    <w:rsid w:val="00C02D7C"/>
    <w:rsid w:val="00C632D6"/>
    <w:rsid w:val="00C72C40"/>
    <w:rsid w:val="00C77314"/>
    <w:rsid w:val="00D00808"/>
    <w:rsid w:val="00D17970"/>
    <w:rsid w:val="00D22481"/>
    <w:rsid w:val="00D55241"/>
    <w:rsid w:val="00D636F1"/>
    <w:rsid w:val="00D719B2"/>
    <w:rsid w:val="00D91167"/>
    <w:rsid w:val="00DB055F"/>
    <w:rsid w:val="00DB445A"/>
    <w:rsid w:val="00DB4771"/>
    <w:rsid w:val="00DE0063"/>
    <w:rsid w:val="00E04C8B"/>
    <w:rsid w:val="00E41862"/>
    <w:rsid w:val="00EA2EE5"/>
    <w:rsid w:val="00EE572C"/>
    <w:rsid w:val="00EE7129"/>
    <w:rsid w:val="00EF1964"/>
    <w:rsid w:val="00F02228"/>
    <w:rsid w:val="00F33E3B"/>
    <w:rsid w:val="00F67F1A"/>
    <w:rsid w:val="00F74583"/>
    <w:rsid w:val="00FE76BE"/>
    <w:rsid w:val="00FF7443"/>
    <w:rsid w:val="095C61FD"/>
    <w:rsid w:val="0CC91D45"/>
    <w:rsid w:val="14DC3623"/>
    <w:rsid w:val="1CD94715"/>
    <w:rsid w:val="1EF363E1"/>
    <w:rsid w:val="226B1BA0"/>
    <w:rsid w:val="23761403"/>
    <w:rsid w:val="24590C3E"/>
    <w:rsid w:val="2544682B"/>
    <w:rsid w:val="362F3261"/>
    <w:rsid w:val="37555EE9"/>
    <w:rsid w:val="3E9805B1"/>
    <w:rsid w:val="43F37FEC"/>
    <w:rsid w:val="45E90917"/>
    <w:rsid w:val="47006834"/>
    <w:rsid w:val="48F60AC8"/>
    <w:rsid w:val="4FD83ED2"/>
    <w:rsid w:val="590F0FED"/>
    <w:rsid w:val="598959CB"/>
    <w:rsid w:val="5BF255E1"/>
    <w:rsid w:val="5DBF0D4C"/>
    <w:rsid w:val="61E264AC"/>
    <w:rsid w:val="6FA42BD0"/>
    <w:rsid w:val="71794E07"/>
    <w:rsid w:val="734B1004"/>
    <w:rsid w:val="74A94229"/>
    <w:rsid w:val="7E0D0E8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before="100" w:beforeAutospacing="1" w:after="100" w:afterAutospacing="1"/>
    </w:pPr>
    <w:rPr>
      <w:rFonts w:asciiTheme="minorHAnsi" w:hAnsiTheme="minorHAnsi" w:eastAsiaTheme="minorHAnsi" w:cstheme="minorBidi"/>
      <w:sz w:val="22"/>
      <w:szCs w:val="22"/>
      <w:lang w:val="en-US" w:eastAsia="en-US" w:bidi="ar-SA"/>
    </w:rPr>
  </w:style>
  <w:style w:type="paragraph" w:styleId="2">
    <w:name w:val="heading 1"/>
    <w:basedOn w:val="1"/>
    <w:next w:val="1"/>
    <w:link w:val="12"/>
    <w:qFormat/>
    <w:uiPriority w:val="9"/>
    <w:pPr>
      <w:keepNext/>
      <w:keepLines/>
      <w:outlineLvl w:val="0"/>
    </w:pPr>
    <w:rPr>
      <w:rFonts w:asciiTheme="majorHAnsi" w:hAnsiTheme="majorHAnsi" w:eastAsiaTheme="majorEastAsia" w:cstheme="majorBidi"/>
      <w:b/>
      <w:bCs/>
      <w:color w:val="366091"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unhideWhenUsed/>
    <w:qFormat/>
    <w:uiPriority w:val="99"/>
    <w:rPr>
      <w:color w:val="0000FF" w:themeColor="hyperlink"/>
      <w:u w:val="single"/>
    </w:rPr>
  </w:style>
  <w:style w:type="character" w:styleId="6">
    <w:name w:val="Strong"/>
    <w:qFormat/>
    <w:uiPriority w:val="0"/>
    <w:rPr>
      <w:b/>
      <w:bCs/>
    </w:rPr>
  </w:style>
  <w:style w:type="paragraph" w:styleId="7">
    <w:name w:val="Balloon Text"/>
    <w:basedOn w:val="1"/>
    <w:link w:val="13"/>
    <w:unhideWhenUsed/>
    <w:qFormat/>
    <w:uiPriority w:val="99"/>
    <w:pPr>
      <w:spacing w:before="0" w:after="0"/>
    </w:pPr>
    <w:rPr>
      <w:rFonts w:ascii="Tahoma" w:hAnsi="Tahoma" w:cs="Tahoma"/>
      <w:sz w:val="16"/>
      <w:szCs w:val="16"/>
    </w:rPr>
  </w:style>
  <w:style w:type="paragraph" w:styleId="8">
    <w:name w:val="header"/>
    <w:basedOn w:val="1"/>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before="0" w:beforeAutospacing="0" w:after="0" w:afterAutospacing="0"/>
      <w:jc w:val="both"/>
    </w:pPr>
    <w:rPr>
      <w:rFonts w:ascii="Times New Roman" w:hAnsi="Times New Roman" w:eastAsia="SimSun" w:cs="Times New Roman"/>
      <w:kern w:val="2"/>
      <w:sz w:val="18"/>
      <w:szCs w:val="20"/>
      <w:lang w:eastAsia="zh-CN"/>
    </w:rPr>
  </w:style>
  <w:style w:type="paragraph" w:styleId="9">
    <w:name w:val="footer"/>
    <w:basedOn w:val="1"/>
    <w:uiPriority w:val="0"/>
    <w:pPr>
      <w:widowControl w:val="0"/>
      <w:tabs>
        <w:tab w:val="center" w:pos="4153"/>
        <w:tab w:val="right" w:pos="8306"/>
      </w:tabs>
      <w:snapToGrid w:val="0"/>
      <w:spacing w:before="0" w:beforeAutospacing="0" w:after="0" w:afterAutospacing="0"/>
    </w:pPr>
    <w:rPr>
      <w:rFonts w:ascii="Times New Roman" w:hAnsi="Times New Roman" w:eastAsia="SimSun" w:cs="Times New Roman"/>
      <w:kern w:val="2"/>
      <w:sz w:val="18"/>
      <w:szCs w:val="20"/>
      <w:lang w:eastAsia="zh-CN"/>
    </w:rPr>
  </w:style>
  <w:style w:type="paragraph" w:styleId="10">
    <w:name w:val="Normal (Web)"/>
    <w:basedOn w:val="1"/>
    <w:uiPriority w:val="99"/>
    <w:pPr>
      <w:suppressAutoHyphens/>
      <w:spacing w:before="30" w:beforeAutospacing="0" w:after="30" w:afterAutospacing="0"/>
    </w:pPr>
    <w:rPr>
      <w:rFonts w:ascii="Times New Roman" w:hAnsi="Times New Roman" w:eastAsia="Times New Roman" w:cs="Times New Roman"/>
      <w:kern w:val="1"/>
      <w:sz w:val="20"/>
      <w:szCs w:val="20"/>
      <w:lang w:val="ru-RU" w:eastAsia="ar-SA"/>
    </w:rPr>
  </w:style>
  <w:style w:type="table" w:styleId="11">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Заголовок 1 Знак"/>
    <w:basedOn w:val="3"/>
    <w:link w:val="2"/>
    <w:qFormat/>
    <w:uiPriority w:val="9"/>
    <w:rPr>
      <w:rFonts w:asciiTheme="majorHAnsi" w:hAnsiTheme="majorHAnsi" w:eastAsiaTheme="majorEastAsia" w:cstheme="majorBidi"/>
      <w:b/>
      <w:bCs/>
      <w:color w:val="366091" w:themeColor="accent1" w:themeShade="BF"/>
      <w:sz w:val="28"/>
      <w:szCs w:val="28"/>
      <w:lang w:val="en-US"/>
    </w:rPr>
  </w:style>
  <w:style w:type="character" w:customStyle="1" w:styleId="13">
    <w:name w:val="Текст выноски Знак"/>
    <w:basedOn w:val="3"/>
    <w:link w:val="7"/>
    <w:semiHidden/>
    <w:qFormat/>
    <w:uiPriority w:val="99"/>
    <w:rPr>
      <w:rFonts w:ascii="Tahoma" w:hAnsi="Tahoma" w:cs="Tahoma"/>
      <w:sz w:val="16"/>
      <w:szCs w:val="16"/>
      <w:lang w:val="en-US"/>
    </w:rPr>
  </w:style>
  <w:style w:type="paragraph" w:styleId="14">
    <w:name w:val="No Spacing"/>
    <w:link w:val="15"/>
    <w:qFormat/>
    <w:uiPriority w:val="1"/>
    <w:pPr>
      <w:suppressAutoHyphens/>
    </w:pPr>
    <w:rPr>
      <w:rFonts w:ascii="Calibri" w:hAnsi="Calibri" w:eastAsia="Arial" w:cs="Calibri"/>
      <w:sz w:val="22"/>
      <w:szCs w:val="22"/>
      <w:lang w:val="en-US" w:eastAsia="en-US" w:bidi="en-US"/>
    </w:rPr>
  </w:style>
  <w:style w:type="character" w:customStyle="1" w:styleId="15">
    <w:name w:val="Без интервала Знак"/>
    <w:link w:val="14"/>
    <w:qFormat/>
    <w:uiPriority w:val="1"/>
    <w:rPr>
      <w:rFonts w:ascii="Calibri" w:hAnsi="Calibri" w:eastAsia="Arial" w:cs="Calibri"/>
      <w:lang w:val="en-US" w:bidi="en-US"/>
    </w:rPr>
  </w:style>
  <w:style w:type="character" w:customStyle="1" w:styleId="16">
    <w:name w:val="Zag_11"/>
    <w:qFormat/>
    <w:uiPriority w:val="0"/>
  </w:style>
  <w:style w:type="paragraph" w:styleId="17">
    <w:name w:val="List Paragraph"/>
    <w:basedOn w:val="1"/>
    <w:qFormat/>
    <w:uiPriority w:val="34"/>
    <w:pPr>
      <w:widowControl w:val="0"/>
      <w:suppressAutoHyphens/>
      <w:spacing w:before="0" w:beforeAutospacing="0" w:after="0" w:afterAutospacing="0"/>
      <w:ind w:left="720"/>
    </w:pPr>
    <w:rPr>
      <w:rFonts w:ascii="Times New Roman" w:hAnsi="Times New Roman" w:eastAsia="Times New Roman" w:cs="Mangal"/>
      <w:kern w:val="1"/>
      <w:sz w:val="24"/>
      <w:szCs w:val="24"/>
      <w:lang w:val="ru-RU" w:eastAsia="hi-IN" w:bidi="hi-IN"/>
    </w:rPr>
  </w:style>
  <w:style w:type="character" w:customStyle="1" w:styleId="18">
    <w:name w:val="c19"/>
    <w:basedOn w:val="3"/>
    <w:qFormat/>
    <w:uiPriority w:val="0"/>
  </w:style>
  <w:style w:type="character" w:customStyle="1" w:styleId="19">
    <w:name w:val="c4"/>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МОУ Дубровская СОШ</Company>
  <Pages>41</Pages>
  <Words>13489</Words>
  <Characters>76889</Characters>
  <Lines>640</Lines>
  <Paragraphs>180</Paragraphs>
  <TotalTime>1</TotalTime>
  <ScaleCrop>false</ScaleCrop>
  <LinksUpToDate>false</LinksUpToDate>
  <CharactersWithSpaces>90198</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2021-04-10T07:01:00Z</dcterms:created>
  <dc:creator>user</dc:creator>
  <cp:lastModifiedBy>user121LL</cp:lastModifiedBy>
  <cp:lastPrinted>2023-04-18T07:21:00Z</cp:lastPrinted>
  <dcterms:modified xsi:type="dcterms:W3CDTF">2023-04-18T11:51:03Z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8CD02D10FB28498C8E09D33824618EE8</vt:lpwstr>
  </property>
</Properties>
</file>